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BD" w:rsidRPr="00622213" w:rsidRDefault="00746ABD" w:rsidP="00746ABD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746ABD" w:rsidRPr="00F04A13" w:rsidTr="00CD4CA7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746ABD" w:rsidRDefault="00746ABD" w:rsidP="00CD4CA7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71120</wp:posOffset>
                  </wp:positionV>
                  <wp:extent cx="806450" cy="762000"/>
                  <wp:effectExtent l="19050" t="0" r="0" b="0"/>
                  <wp:wrapNone/>
                  <wp:docPr id="4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746ABD" w:rsidRPr="00A54C5C" w:rsidRDefault="00746ABD" w:rsidP="00CD4CA7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746ABD" w:rsidRPr="00A54C5C" w:rsidRDefault="00746ABD" w:rsidP="00CD4CA7">
            <w:pPr>
              <w:tabs>
                <w:tab w:val="left" w:pos="-1809"/>
              </w:tabs>
              <w:ind w:left="454"/>
              <w:rPr>
                <w:b/>
              </w:rPr>
            </w:pPr>
            <w:r w:rsidRPr="00A54C5C">
              <w:rPr>
                <w:b/>
              </w:rPr>
              <w:t>(ФГБОУ ВО «ПГУ»)</w:t>
            </w:r>
          </w:p>
          <w:p w:rsidR="00746ABD" w:rsidRPr="00A54C5C" w:rsidRDefault="00746ABD" w:rsidP="00CD4CA7">
            <w:pPr>
              <w:tabs>
                <w:tab w:val="left" w:pos="487"/>
              </w:tabs>
              <w:spacing w:before="80"/>
              <w:ind w:left="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Факультет экономики и управления</w:t>
            </w:r>
          </w:p>
          <w:p w:rsidR="00746ABD" w:rsidRPr="00A54C5C" w:rsidRDefault="00746ABD" w:rsidP="00CD4CA7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«Государственное управление и социология региона»</w:t>
            </w:r>
          </w:p>
        </w:tc>
      </w:tr>
    </w:tbl>
    <w:p w:rsidR="00746ABD" w:rsidRPr="0000588A" w:rsidRDefault="00746ABD" w:rsidP="00746ABD">
      <w:pPr>
        <w:jc w:val="left"/>
      </w:pPr>
    </w:p>
    <w:p w:rsidR="00746ABD" w:rsidRPr="0000588A" w:rsidRDefault="00746ABD" w:rsidP="00746ABD">
      <w:pPr>
        <w:jc w:val="left"/>
      </w:pPr>
    </w:p>
    <w:p w:rsidR="00746ABD" w:rsidRDefault="00746ABD" w:rsidP="00746ABD">
      <w:pPr>
        <w:ind w:left="6447"/>
        <w:jc w:val="left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746ABD" w:rsidRPr="00B23241" w:rsidRDefault="00746ABD" w:rsidP="00746ABD">
      <w:pPr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у</w:t>
      </w:r>
      <w:r w:rsidRPr="00B2324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университета</w:t>
      </w:r>
    </w:p>
    <w:p w:rsidR="00746ABD" w:rsidRPr="00B23241" w:rsidRDefault="00746ABD" w:rsidP="00746ABD">
      <w:pPr>
        <w:spacing w:before="120"/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 xml:space="preserve">от </w:t>
      </w:r>
      <w:r w:rsidR="006873EB">
        <w:rPr>
          <w:sz w:val="28"/>
          <w:szCs w:val="28"/>
        </w:rPr>
        <w:t>30 ноября 2017 года</w:t>
      </w:r>
      <w:r w:rsidRPr="00B23241">
        <w:rPr>
          <w:sz w:val="28"/>
          <w:szCs w:val="28"/>
        </w:rPr>
        <w:t xml:space="preserve"> № </w:t>
      </w:r>
      <w:r w:rsidR="006873EB">
        <w:rPr>
          <w:sz w:val="28"/>
          <w:szCs w:val="28"/>
        </w:rPr>
        <w:t>3</w:t>
      </w: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Default="00746ABD" w:rsidP="00746ABD">
      <w:pPr>
        <w:jc w:val="left"/>
      </w:pPr>
    </w:p>
    <w:p w:rsidR="00746ABD" w:rsidRPr="002E3FCA" w:rsidRDefault="00746ABD" w:rsidP="00746ABD">
      <w:pPr>
        <w:spacing w:line="360" w:lineRule="auto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 развития</w:t>
      </w:r>
    </w:p>
    <w:p w:rsidR="00746ABD" w:rsidRDefault="00746ABD" w:rsidP="00746ABD">
      <w:pPr>
        <w:spacing w:line="360" w:lineRule="auto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>кафедры «</w:t>
      </w:r>
      <w:r>
        <w:rPr>
          <w:b/>
          <w:sz w:val="28"/>
          <w:szCs w:val="28"/>
        </w:rPr>
        <w:t>Государственное управление и социология региона</w:t>
      </w:r>
      <w:r w:rsidRPr="00D02164">
        <w:rPr>
          <w:b/>
          <w:sz w:val="28"/>
          <w:szCs w:val="28"/>
        </w:rPr>
        <w:t>»</w:t>
      </w:r>
    </w:p>
    <w:p w:rsidR="00746ABD" w:rsidRPr="00837E42" w:rsidRDefault="00746ABD" w:rsidP="00746ABD">
      <w:pPr>
        <w:spacing w:line="360" w:lineRule="auto"/>
        <w:rPr>
          <w:b/>
          <w:sz w:val="28"/>
          <w:szCs w:val="28"/>
        </w:rPr>
      </w:pPr>
      <w:r w:rsidRPr="00837E4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="00B752F0">
        <w:rPr>
          <w:b/>
          <w:sz w:val="28"/>
          <w:szCs w:val="28"/>
        </w:rPr>
        <w:t>8</w:t>
      </w:r>
      <w:r w:rsidRPr="00837E42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</w:t>
      </w:r>
      <w:r w:rsidR="00B752F0">
        <w:rPr>
          <w:b/>
          <w:sz w:val="28"/>
          <w:szCs w:val="28"/>
        </w:rPr>
        <w:t>2</w:t>
      </w:r>
      <w:r w:rsidRPr="00837E42">
        <w:rPr>
          <w:b/>
          <w:sz w:val="28"/>
          <w:szCs w:val="28"/>
        </w:rPr>
        <w:t xml:space="preserve"> г.г.</w:t>
      </w: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51022C" w:rsidRDefault="00746ABD" w:rsidP="00746ABD">
      <w:pPr>
        <w:jc w:val="left"/>
        <w:rPr>
          <w:sz w:val="28"/>
          <w:szCs w:val="28"/>
        </w:rPr>
      </w:pPr>
    </w:p>
    <w:p w:rsidR="00746ABD" w:rsidRPr="00837E42" w:rsidRDefault="00746ABD" w:rsidP="00746ABD">
      <w:pPr>
        <w:jc w:val="left"/>
      </w:pPr>
    </w:p>
    <w:p w:rsidR="00746ABD" w:rsidRPr="00837E42" w:rsidRDefault="00746ABD" w:rsidP="00746ABD">
      <w:pPr>
        <w:jc w:val="left"/>
      </w:pPr>
    </w:p>
    <w:p w:rsidR="00746ABD" w:rsidRPr="00837E42" w:rsidRDefault="00746ABD" w:rsidP="00746AB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37E42">
        <w:rPr>
          <w:rFonts w:ascii="Times New Roman" w:hAnsi="Times New Roman"/>
          <w:b/>
          <w:sz w:val="28"/>
          <w:szCs w:val="28"/>
        </w:rPr>
        <w:t>ПГУ 20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746ABD" w:rsidRPr="009828B2" w:rsidRDefault="00746ABD" w:rsidP="00746AB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828B2"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>
        <w:rPr>
          <w:rFonts w:ascii="Times New Roman" w:hAnsi="Times New Roman"/>
          <w:b/>
          <w:sz w:val="24"/>
          <w:szCs w:val="24"/>
        </w:rPr>
        <w:t>Государственное управление и социология региона</w:t>
      </w:r>
      <w:r w:rsidRPr="009828B2">
        <w:rPr>
          <w:rFonts w:ascii="Times New Roman" w:hAnsi="Times New Roman"/>
          <w:b/>
          <w:sz w:val="24"/>
          <w:szCs w:val="24"/>
        </w:rPr>
        <w:t>»</w:t>
      </w:r>
    </w:p>
    <w:p w:rsidR="00746ABD" w:rsidRDefault="00746ABD" w:rsidP="00746ABD">
      <w:pPr>
        <w:tabs>
          <w:tab w:val="left" w:pos="142"/>
        </w:tabs>
        <w:jc w:val="left"/>
      </w:pPr>
    </w:p>
    <w:p w:rsidR="0078350B" w:rsidRPr="00A557A7" w:rsidRDefault="0078350B" w:rsidP="0078350B">
      <w:pPr>
        <w:spacing w:line="276" w:lineRule="auto"/>
        <w:ind w:left="700"/>
        <w:jc w:val="left"/>
        <w:rPr>
          <w:b/>
          <w:i/>
        </w:rPr>
      </w:pPr>
      <w:r w:rsidRPr="00A557A7">
        <w:rPr>
          <w:b/>
          <w:i/>
        </w:rPr>
        <w:t>1.1. Главными целями программы являются:</w:t>
      </w:r>
    </w:p>
    <w:p w:rsidR="0078350B" w:rsidRPr="00A557A7" w:rsidRDefault="00746ABD" w:rsidP="0078350B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>
        <w:t xml:space="preserve">   </w:t>
      </w:r>
      <w:r w:rsidR="0078350B" w:rsidRPr="00A557A7">
        <w:t>обеспечение качества образования, позволяющего выпускнику направления</w:t>
      </w:r>
      <w:r w:rsidR="0078350B">
        <w:t xml:space="preserve"> </w:t>
      </w:r>
      <w:r w:rsidR="0078350B" w:rsidRPr="00A557A7">
        <w:t>«</w:t>
      </w:r>
      <w:r w:rsidR="0078350B">
        <w:t>Государственное управление и социология региона</w:t>
      </w:r>
      <w:r w:rsidR="0078350B" w:rsidRPr="00A557A7">
        <w:t>» быть конкурентоспособным на рынке труда, решать современные задачи общества;</w:t>
      </w:r>
    </w:p>
    <w:p w:rsidR="0078350B" w:rsidRPr="00A557A7" w:rsidRDefault="0078350B" w:rsidP="0078350B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>повышение уровня и расширение спектра научных исследований в социально-гуманитарной сфере и коммерциализация результатов научной деятельности;</w:t>
      </w:r>
    </w:p>
    <w:p w:rsidR="0078350B" w:rsidRPr="00A557A7" w:rsidRDefault="0078350B" w:rsidP="0078350B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 xml:space="preserve">создание </w:t>
      </w:r>
      <w:proofErr w:type="spellStart"/>
      <w:r w:rsidRPr="00A557A7">
        <w:t>социокультурной</w:t>
      </w:r>
      <w:proofErr w:type="spellEnd"/>
      <w:r w:rsidRPr="00A557A7">
        <w:t xml:space="preserve"> среды для формирования профессиональных и личностных компетенций обучающихся;</w:t>
      </w:r>
    </w:p>
    <w:p w:rsidR="0078350B" w:rsidRPr="00A557A7" w:rsidRDefault="0078350B" w:rsidP="0078350B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>укрепление положительной общественной репутации кафедры,</w:t>
      </w:r>
    </w:p>
    <w:p w:rsidR="0078350B" w:rsidRPr="00A557A7" w:rsidRDefault="0078350B" w:rsidP="0078350B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 xml:space="preserve"> развитие эффективной системы трудоустройства, карьерного и профессионального роста обучающихся и выпускников направления «</w:t>
      </w:r>
      <w:r>
        <w:t>Государственное управление и социология региона</w:t>
      </w:r>
      <w:r w:rsidRPr="00A557A7">
        <w:t>»;</w:t>
      </w:r>
    </w:p>
    <w:p w:rsidR="0078350B" w:rsidRPr="00A557A7" w:rsidRDefault="0078350B" w:rsidP="0078350B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>повышение эффективности организационного, кадрового и финансового менеджмента.</w:t>
      </w:r>
    </w:p>
    <w:p w:rsidR="00746ABD" w:rsidRPr="009828B2" w:rsidRDefault="00746ABD" w:rsidP="0078350B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8350B" w:rsidRPr="00A557A7" w:rsidRDefault="0078350B" w:rsidP="0078350B">
      <w:pPr>
        <w:tabs>
          <w:tab w:val="left" w:pos="993"/>
        </w:tabs>
        <w:spacing w:line="276" w:lineRule="auto"/>
        <w:ind w:left="700"/>
        <w:jc w:val="both"/>
        <w:rPr>
          <w:b/>
          <w:i/>
        </w:rPr>
      </w:pPr>
      <w:r w:rsidRPr="00A557A7">
        <w:rPr>
          <w:b/>
          <w:i/>
        </w:rPr>
        <w:t>1.2. Основными задачами деятельности кафедры являются:</w:t>
      </w:r>
    </w:p>
    <w:p w:rsidR="0078350B" w:rsidRPr="00A557A7" w:rsidRDefault="0078350B" w:rsidP="0078350B">
      <w:pPr>
        <w:tabs>
          <w:tab w:val="left" w:pos="993"/>
        </w:tabs>
        <w:spacing w:line="276" w:lineRule="auto"/>
        <w:jc w:val="both"/>
      </w:pPr>
    </w:p>
    <w:p w:rsidR="0078350B" w:rsidRPr="00A557A7" w:rsidRDefault="0078350B" w:rsidP="0078350B">
      <w:pPr>
        <w:numPr>
          <w:ilvl w:val="1"/>
          <w:numId w:val="8"/>
        </w:numPr>
        <w:tabs>
          <w:tab w:val="left" w:pos="0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>развивать и поддерживать инновационную образовательную систему, базирующуюся на передовых результатах научной деятельности и эффективных образовательных технологиях, обеспечивающую подготовку высококвалифицированных кадров, обладающих компетенциями для работы в условиях динамичного развития социально-экономической сферы;</w:t>
      </w:r>
    </w:p>
    <w:p w:rsidR="0078350B" w:rsidRPr="00A557A7" w:rsidRDefault="0078350B" w:rsidP="0078350B">
      <w:pPr>
        <w:numPr>
          <w:ilvl w:val="1"/>
          <w:numId w:val="8"/>
        </w:numPr>
        <w:tabs>
          <w:tab w:val="left" w:pos="0"/>
          <w:tab w:val="left" w:pos="142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>поддерживать условия для развития научных исследований в социально-гуманитарной сфере;</w:t>
      </w:r>
    </w:p>
    <w:p w:rsidR="0078350B" w:rsidRPr="00A557A7" w:rsidRDefault="0078350B" w:rsidP="0078350B">
      <w:pPr>
        <w:numPr>
          <w:ilvl w:val="1"/>
          <w:numId w:val="8"/>
        </w:numPr>
        <w:tabs>
          <w:tab w:val="left" w:pos="0"/>
          <w:tab w:val="left" w:pos="142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>совершенствовать систему социального партнерства кафедры</w:t>
      </w:r>
      <w:r>
        <w:t xml:space="preserve"> </w:t>
      </w:r>
      <w:r w:rsidRPr="00A557A7">
        <w:t>с представителями органов власти, образовательными, общественными, научно-исследовательскими и производственными организациями, учреждениями социальной сферы и бизнеса;</w:t>
      </w:r>
    </w:p>
    <w:p w:rsidR="0078350B" w:rsidRPr="00A557A7" w:rsidRDefault="0078350B" w:rsidP="0078350B">
      <w:pPr>
        <w:numPr>
          <w:ilvl w:val="1"/>
          <w:numId w:val="8"/>
        </w:numPr>
        <w:tabs>
          <w:tab w:val="left" w:pos="0"/>
          <w:tab w:val="left" w:pos="142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>поддерживать корпоративную культуру, стимулирующую рост творческой инициативы, личностной и профессиональной самореализации работников и обучающихся кафедры;</w:t>
      </w:r>
    </w:p>
    <w:p w:rsidR="0078350B" w:rsidRPr="00A557A7" w:rsidRDefault="0078350B" w:rsidP="0078350B">
      <w:pPr>
        <w:numPr>
          <w:ilvl w:val="1"/>
          <w:numId w:val="8"/>
        </w:numPr>
        <w:tabs>
          <w:tab w:val="left" w:pos="0"/>
          <w:tab w:val="left" w:pos="142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 xml:space="preserve">модернизировать процесс трудоустройства выпускников с целью выполнения </w:t>
      </w:r>
      <w:proofErr w:type="spellStart"/>
      <w:r w:rsidRPr="00A557A7">
        <w:t>аккредитационного</w:t>
      </w:r>
      <w:proofErr w:type="spellEnd"/>
      <w:r w:rsidRPr="00A557A7">
        <w:t xml:space="preserve"> показателя; </w:t>
      </w:r>
    </w:p>
    <w:p w:rsidR="0078350B" w:rsidRPr="00A557A7" w:rsidRDefault="0078350B" w:rsidP="0078350B">
      <w:pPr>
        <w:numPr>
          <w:ilvl w:val="1"/>
          <w:numId w:val="8"/>
        </w:numPr>
        <w:tabs>
          <w:tab w:val="left" w:pos="0"/>
          <w:tab w:val="left" w:pos="142"/>
          <w:tab w:val="left" w:pos="993"/>
        </w:tabs>
        <w:spacing w:line="276" w:lineRule="auto"/>
        <w:ind w:firstLine="707"/>
        <w:jc w:val="both"/>
        <w:rPr>
          <w:rFonts w:ascii="Symbol" w:eastAsia="Symbol" w:hAnsi="Symbol" w:cs="Symbol"/>
        </w:rPr>
      </w:pPr>
      <w:r w:rsidRPr="00A557A7">
        <w:t xml:space="preserve">поддерживать электронную информационно-образовательную </w:t>
      </w:r>
      <w:proofErr w:type="spellStart"/>
      <w:r w:rsidRPr="00A557A7">
        <w:t>средудля</w:t>
      </w:r>
      <w:proofErr w:type="spellEnd"/>
      <w:r w:rsidRPr="00A557A7">
        <w:t xml:space="preserve"> студентов кафедры.</w:t>
      </w:r>
    </w:p>
    <w:p w:rsidR="00746ABD" w:rsidRPr="00A2107C" w:rsidRDefault="00746ABD" w:rsidP="0078350B">
      <w:pPr>
        <w:tabs>
          <w:tab w:val="left" w:pos="993"/>
        </w:tabs>
        <w:spacing w:line="276" w:lineRule="auto"/>
        <w:jc w:val="both"/>
      </w:pPr>
    </w:p>
    <w:p w:rsidR="00746ABD" w:rsidRDefault="00746ABD" w:rsidP="00FB5CE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CE7">
        <w:rPr>
          <w:rFonts w:ascii="Times New Roman" w:hAnsi="Times New Roman"/>
          <w:b/>
          <w:sz w:val="24"/>
          <w:szCs w:val="24"/>
        </w:rPr>
        <w:t xml:space="preserve">Ключевые проекты мероприятий, способствующие достижению целей развития </w:t>
      </w:r>
      <w:r w:rsidRPr="0078350B">
        <w:rPr>
          <w:rFonts w:ascii="Times New Roman" w:hAnsi="Times New Roman"/>
          <w:b/>
          <w:sz w:val="24"/>
          <w:szCs w:val="24"/>
        </w:rPr>
        <w:t>кафедры «Государственное управление и социология региона»</w:t>
      </w:r>
    </w:p>
    <w:p w:rsidR="00FB5CE7" w:rsidRPr="0078350B" w:rsidRDefault="00FB5CE7" w:rsidP="00FB5CE7">
      <w:pPr>
        <w:pStyle w:val="a3"/>
        <w:tabs>
          <w:tab w:val="left" w:pos="284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8350B" w:rsidRPr="0078350B" w:rsidRDefault="0078350B" w:rsidP="0078350B">
      <w:pPr>
        <w:spacing w:line="276" w:lineRule="auto"/>
        <w:ind w:left="700"/>
        <w:jc w:val="both"/>
        <w:rPr>
          <w:i/>
        </w:rPr>
      </w:pPr>
      <w:r w:rsidRPr="0078350B">
        <w:rPr>
          <w:b/>
          <w:bCs/>
          <w:i/>
        </w:rPr>
        <w:t>2.1. Учебно-методическая работа и кадровый состав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 xml:space="preserve">формировать состав ППС в соответствии с </w:t>
      </w:r>
      <w:proofErr w:type="spellStart"/>
      <w:r w:rsidRPr="0078350B">
        <w:rPr>
          <w:color w:val="auto"/>
        </w:rPr>
        <w:t>аккредитационными</w:t>
      </w:r>
      <w:proofErr w:type="spellEnd"/>
      <w:r w:rsidRPr="0078350B">
        <w:rPr>
          <w:color w:val="auto"/>
        </w:rPr>
        <w:t xml:space="preserve"> требованиями высшей школы;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lastRenderedPageBreak/>
        <w:t>способствовать созданию благоприятных условий для университетского карьерного роста преподавателей кафедры;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 xml:space="preserve">привлекать в качестве совместителей специалистов-практиков в области </w:t>
      </w:r>
      <w:r w:rsidR="00FB5CE7">
        <w:rPr>
          <w:color w:val="auto"/>
        </w:rPr>
        <w:t>государственного и муниципального управления</w:t>
      </w:r>
      <w:r w:rsidRPr="0078350B">
        <w:rPr>
          <w:color w:val="auto"/>
        </w:rPr>
        <w:t xml:space="preserve"> с целью выполнения требований ФГОС </w:t>
      </w:r>
      <w:proofErr w:type="gramStart"/>
      <w:r w:rsidRPr="0078350B">
        <w:rPr>
          <w:color w:val="auto"/>
        </w:rPr>
        <w:t>ВО</w:t>
      </w:r>
      <w:proofErr w:type="gramEnd"/>
      <w:r w:rsidRPr="0078350B">
        <w:rPr>
          <w:color w:val="auto"/>
        </w:rPr>
        <w:t xml:space="preserve">; 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 xml:space="preserve">регулярно повышать квалификацию профессорско-преподавательского состава на базе ПГУ, в ведущих научных центрах и вузах страны; 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 xml:space="preserve">в целях повышения квалификации ППС кафедры осуществлять анализ дидактических и педагогических действий ППС кафедры в рамках работы учебно-методического объединения кафедры, а также актуализировать и осуществлять анализ успешного опыта деятельности ППС в области педагогики и методики преподавания дисциплин (открытые учебные занятия, мастер-классы, оформление опыта, определение путей его внедрения); </w:t>
      </w:r>
    </w:p>
    <w:p w:rsidR="0078350B" w:rsidRPr="0078350B" w:rsidRDefault="0078350B" w:rsidP="0078350B">
      <w:pPr>
        <w:pStyle w:val="a3"/>
        <w:numPr>
          <w:ilvl w:val="0"/>
          <w:numId w:val="9"/>
        </w:numPr>
        <w:tabs>
          <w:tab w:val="left" w:pos="993"/>
          <w:tab w:val="left" w:pos="1180"/>
        </w:tabs>
        <w:spacing w:after="0" w:line="276" w:lineRule="auto"/>
        <w:ind w:left="0" w:firstLine="709"/>
        <w:jc w:val="both"/>
        <w:rPr>
          <w:rFonts w:ascii="Times New Roman" w:eastAsia="Symbol" w:hAnsi="Times New Roman"/>
          <w:sz w:val="24"/>
          <w:szCs w:val="24"/>
        </w:rPr>
      </w:pPr>
      <w:r w:rsidRPr="0078350B">
        <w:rPr>
          <w:rFonts w:ascii="Times New Roman" w:hAnsi="Times New Roman"/>
          <w:sz w:val="24"/>
          <w:szCs w:val="24"/>
        </w:rPr>
        <w:t>способствовать оптимизации работы учебно-вспомогательного персонала кафедры с целью обеспечения эффективного сопровождения функционирования подразделения;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>систематически актуализировать существующие учебные курсы рабочего учебного плана по направлению подготовки «</w:t>
      </w:r>
      <w:r w:rsidR="00FB5CE7">
        <w:rPr>
          <w:color w:val="auto"/>
        </w:rPr>
        <w:t>Государственное и муниципальное управление</w:t>
      </w:r>
      <w:r w:rsidRPr="0078350B">
        <w:rPr>
          <w:color w:val="auto"/>
        </w:rPr>
        <w:t xml:space="preserve">»; 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>ежегодно актуализировать рабочие программы, учебно-методические комплексы, фонды оценочных средств, реализуемых дисциплин учебных планов;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 xml:space="preserve">подготовить учебные пособия и учебно-методические рекомендации по проведению всех видов учебных занятий (не менее </w:t>
      </w:r>
      <w:r w:rsidR="00FB5CE7">
        <w:rPr>
          <w:color w:val="auto"/>
        </w:rPr>
        <w:t>3</w:t>
      </w:r>
      <w:r w:rsidRPr="0078350B">
        <w:rPr>
          <w:color w:val="auto"/>
        </w:rPr>
        <w:t xml:space="preserve"> единиц учебной литературы ежегодно);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 xml:space="preserve">активизировать системную работу методического семинара кафедры с целью обсуждения инновационных подходов к обучению; </w:t>
      </w:r>
    </w:p>
    <w:p w:rsidR="0078350B" w:rsidRPr="0078350B" w:rsidRDefault="0078350B" w:rsidP="0078350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78350B">
        <w:rPr>
          <w:color w:val="auto"/>
        </w:rPr>
        <w:t>организовать обсуждение вопросов по организации самостоятельной работы студента с позиций современных тенденций развития высшей школы.</w:t>
      </w:r>
    </w:p>
    <w:p w:rsidR="00746ABD" w:rsidRPr="00076711" w:rsidRDefault="00746ABD" w:rsidP="0078350B">
      <w:pPr>
        <w:tabs>
          <w:tab w:val="left" w:pos="284"/>
        </w:tabs>
        <w:spacing w:line="276" w:lineRule="auto"/>
        <w:jc w:val="left"/>
      </w:pPr>
    </w:p>
    <w:p w:rsidR="00FB5CE7" w:rsidRPr="00FB5CE7" w:rsidRDefault="00FB5CE7" w:rsidP="005F4661">
      <w:pPr>
        <w:spacing w:line="276" w:lineRule="auto"/>
        <w:ind w:left="700"/>
        <w:jc w:val="both"/>
        <w:rPr>
          <w:b/>
          <w:bCs/>
          <w:i/>
        </w:rPr>
      </w:pPr>
      <w:r w:rsidRPr="00FB5CE7">
        <w:rPr>
          <w:b/>
          <w:bCs/>
          <w:i/>
        </w:rPr>
        <w:t>2.2. Научно-исследовательская работа</w:t>
      </w:r>
    </w:p>
    <w:p w:rsidR="00FB5CE7" w:rsidRDefault="00FB5CE7" w:rsidP="005F4661">
      <w:pPr>
        <w:ind w:left="700"/>
        <w:rPr>
          <w:sz w:val="20"/>
          <w:szCs w:val="20"/>
        </w:rPr>
      </w:pPr>
    </w:p>
    <w:p w:rsidR="00FB5CE7" w:rsidRPr="005F4661" w:rsidRDefault="00FB5CE7" w:rsidP="005F466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5F4661">
        <w:rPr>
          <w:color w:val="auto"/>
        </w:rPr>
        <w:t>активизировать научно-исследовательскую работу преподавателей</w:t>
      </w:r>
      <w:r w:rsidR="005F4661">
        <w:rPr>
          <w:color w:val="auto"/>
        </w:rPr>
        <w:t xml:space="preserve">, их </w:t>
      </w:r>
      <w:r w:rsidRPr="005F4661">
        <w:rPr>
          <w:color w:val="auto"/>
        </w:rPr>
        <w:t xml:space="preserve"> участ</w:t>
      </w:r>
      <w:r w:rsidR="005F4661">
        <w:rPr>
          <w:color w:val="auto"/>
        </w:rPr>
        <w:t>ие</w:t>
      </w:r>
      <w:r w:rsidRPr="005F4661">
        <w:rPr>
          <w:color w:val="auto"/>
        </w:rPr>
        <w:t xml:space="preserve"> в организации и проведении научно-практических, научно-методических семинаров и конференций; </w:t>
      </w:r>
    </w:p>
    <w:p w:rsidR="00FB5CE7" w:rsidRPr="00FB5CE7" w:rsidRDefault="00FB5CE7" w:rsidP="005F466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 xml:space="preserve">мотивировать сотрудников кафедры для выступления с докладами и сообщениями, при условии их опубликования, для участия в международных и общероссийских конференциях по тематике кафедры; </w:t>
      </w:r>
    </w:p>
    <w:p w:rsidR="00FB5CE7" w:rsidRPr="00FB5CE7" w:rsidRDefault="00FB5CE7" w:rsidP="005F466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 xml:space="preserve">активизировать участие кафедры в </w:t>
      </w:r>
      <w:proofErr w:type="spellStart"/>
      <w:r w:rsidRPr="00FB5CE7">
        <w:rPr>
          <w:color w:val="auto"/>
        </w:rPr>
        <w:t>грантовой</w:t>
      </w:r>
      <w:proofErr w:type="spellEnd"/>
      <w:r w:rsidRPr="00FB5CE7">
        <w:rPr>
          <w:color w:val="auto"/>
        </w:rPr>
        <w:t xml:space="preserve"> деятельности (не менее 2 коллективных / индивидуальных заявок в год в российские научные фонды); </w:t>
      </w:r>
    </w:p>
    <w:p w:rsidR="00FB5CE7" w:rsidRPr="00FB5CE7" w:rsidRDefault="00FB5CE7" w:rsidP="005F466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оптимизировать работу с представителями работодателя по заключению хоздоговоров на реализацию актуальных тематик;</w:t>
      </w:r>
    </w:p>
    <w:p w:rsidR="00FB5CE7" w:rsidRPr="00FB5CE7" w:rsidRDefault="00FB5CE7" w:rsidP="005F466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активизировать издательскую деятельность кафедры за счёт публикаций коллективных</w:t>
      </w:r>
      <w:r w:rsidR="00537E7B">
        <w:rPr>
          <w:color w:val="auto"/>
        </w:rPr>
        <w:t>/индивидуальных</w:t>
      </w:r>
      <w:r w:rsidRPr="00FB5CE7">
        <w:rPr>
          <w:color w:val="auto"/>
        </w:rPr>
        <w:t xml:space="preserve"> монографий (</w:t>
      </w:r>
      <w:r w:rsidR="007025A9">
        <w:rPr>
          <w:color w:val="auto"/>
        </w:rPr>
        <w:t>одна в год</w:t>
      </w:r>
      <w:r w:rsidRPr="00FB5CE7">
        <w:rPr>
          <w:color w:val="auto"/>
        </w:rPr>
        <w:t xml:space="preserve">), статей в </w:t>
      </w:r>
      <w:proofErr w:type="gramStart"/>
      <w:r w:rsidRPr="00FB5CE7">
        <w:rPr>
          <w:color w:val="auto"/>
        </w:rPr>
        <w:t>ведущих</w:t>
      </w:r>
      <w:proofErr w:type="gramEnd"/>
      <w:r w:rsidRPr="00FB5CE7">
        <w:rPr>
          <w:color w:val="auto"/>
        </w:rPr>
        <w:t xml:space="preserve"> рецензируемых и зарубежных научных изданиях (не менее 2 статей на единицу ППС в год); </w:t>
      </w:r>
    </w:p>
    <w:p w:rsidR="00FB5CE7" w:rsidRDefault="00FB5CE7" w:rsidP="005F466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lastRenderedPageBreak/>
        <w:t xml:space="preserve">проводить конференции (не менее </w:t>
      </w:r>
      <w:r w:rsidR="005F4661">
        <w:rPr>
          <w:color w:val="auto"/>
        </w:rPr>
        <w:t>4</w:t>
      </w:r>
      <w:r w:rsidRPr="00FB5CE7">
        <w:rPr>
          <w:color w:val="auto"/>
        </w:rPr>
        <w:t xml:space="preserve"> в год), семинары и круглые столы по</w:t>
      </w:r>
      <w:r w:rsidR="005F4661">
        <w:rPr>
          <w:color w:val="auto"/>
        </w:rPr>
        <w:t xml:space="preserve"> </w:t>
      </w:r>
      <w:r w:rsidRPr="00FB5CE7">
        <w:rPr>
          <w:color w:val="auto"/>
        </w:rPr>
        <w:t xml:space="preserve">проблемам </w:t>
      </w:r>
      <w:r w:rsidR="005F4661">
        <w:rPr>
          <w:color w:val="auto"/>
        </w:rPr>
        <w:t>социального и государственного управления</w:t>
      </w:r>
      <w:r w:rsidRPr="00FB5CE7">
        <w:rPr>
          <w:color w:val="auto"/>
        </w:rPr>
        <w:t>.</w:t>
      </w:r>
    </w:p>
    <w:p w:rsidR="00FB5CE7" w:rsidRPr="00FB5CE7" w:rsidRDefault="00FB5CE7" w:rsidP="00735872">
      <w:pPr>
        <w:pStyle w:val="Default"/>
        <w:tabs>
          <w:tab w:val="left" w:pos="993"/>
        </w:tabs>
        <w:spacing w:line="276" w:lineRule="auto"/>
        <w:ind w:left="709"/>
        <w:jc w:val="both"/>
        <w:rPr>
          <w:color w:val="auto"/>
        </w:rPr>
      </w:pPr>
    </w:p>
    <w:p w:rsidR="00FB5CE7" w:rsidRPr="00E51CBC" w:rsidRDefault="00FB5CE7" w:rsidP="005F4661">
      <w:pPr>
        <w:spacing w:line="2" w:lineRule="exact"/>
        <w:rPr>
          <w:sz w:val="20"/>
          <w:szCs w:val="20"/>
        </w:rPr>
      </w:pPr>
    </w:p>
    <w:p w:rsidR="00FB5CE7" w:rsidRPr="00FB5CE7" w:rsidRDefault="00FB5CE7" w:rsidP="005F4661">
      <w:pPr>
        <w:spacing w:line="276" w:lineRule="auto"/>
        <w:ind w:left="700"/>
        <w:jc w:val="both"/>
        <w:rPr>
          <w:b/>
          <w:bCs/>
          <w:i/>
        </w:rPr>
      </w:pPr>
      <w:r w:rsidRPr="00FB5CE7">
        <w:rPr>
          <w:b/>
          <w:bCs/>
          <w:i/>
        </w:rPr>
        <w:t xml:space="preserve">2.3. </w:t>
      </w:r>
      <w:proofErr w:type="spellStart"/>
      <w:r w:rsidRPr="00FB5CE7">
        <w:rPr>
          <w:b/>
          <w:bCs/>
          <w:i/>
        </w:rPr>
        <w:t>Профориентационная</w:t>
      </w:r>
      <w:proofErr w:type="spellEnd"/>
      <w:r w:rsidRPr="00FB5CE7">
        <w:rPr>
          <w:b/>
          <w:bCs/>
          <w:i/>
        </w:rPr>
        <w:t xml:space="preserve"> работа</w:t>
      </w:r>
    </w:p>
    <w:p w:rsidR="00FB5CE7" w:rsidRPr="001E4FE6" w:rsidRDefault="00FB5CE7" w:rsidP="00B158E9">
      <w:pPr>
        <w:ind w:left="700"/>
        <w:rPr>
          <w:sz w:val="20"/>
          <w:szCs w:val="20"/>
        </w:rPr>
      </w:pP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участвовать в программе университета по проведению «Университетских суббот» для абитуриентов;</w:t>
      </w:r>
    </w:p>
    <w:p w:rsid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продолжить работу со школами Пензы и Пензенской области с участием преподавателей и студентов кафедры, знакомя школьников с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 xml:space="preserve">условиями обучения в Пензенском государственном университете, характером </w:t>
      </w:r>
      <w:r w:rsidR="00B158E9">
        <w:rPr>
          <w:color w:val="auto"/>
        </w:rPr>
        <w:t xml:space="preserve">подготовки </w:t>
      </w:r>
      <w:r w:rsidRPr="00FB5CE7">
        <w:rPr>
          <w:color w:val="auto"/>
        </w:rPr>
        <w:t>бакалавр</w:t>
      </w:r>
      <w:r w:rsidR="00B158E9">
        <w:rPr>
          <w:color w:val="auto"/>
        </w:rPr>
        <w:t>ов и магистров</w:t>
      </w:r>
      <w:r w:rsidRPr="00FB5CE7">
        <w:rPr>
          <w:color w:val="auto"/>
        </w:rPr>
        <w:t xml:space="preserve"> по </w:t>
      </w:r>
      <w:r w:rsidR="00B158E9">
        <w:rPr>
          <w:color w:val="auto"/>
        </w:rPr>
        <w:t>направлению «Государственное и муниципальное управление»</w:t>
      </w:r>
      <w:r w:rsidRPr="00FB5CE7">
        <w:rPr>
          <w:color w:val="auto"/>
        </w:rPr>
        <w:t>,</w:t>
      </w:r>
      <w:r w:rsidR="00B158E9">
        <w:rPr>
          <w:color w:val="auto"/>
        </w:rPr>
        <w:t xml:space="preserve"> </w:t>
      </w:r>
      <w:r w:rsidRPr="00FB5CE7">
        <w:rPr>
          <w:color w:val="auto"/>
        </w:rPr>
        <w:t>особенностями профессиональной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>деятельности и др.</w:t>
      </w:r>
    </w:p>
    <w:p w:rsidR="001E4F2B" w:rsidRDefault="001E4F2B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использовать выступления преподавателей кафедры на курсах повышения квалификации государственных и муниципальных служащих в целях пропаганды возможности получения образования в ПГУ,</w:t>
      </w:r>
    </w:p>
    <w:p w:rsidR="001E4F2B" w:rsidRDefault="001E4F2B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принимать </w:t>
      </w:r>
      <w:r w:rsidR="00602D53">
        <w:rPr>
          <w:color w:val="auto"/>
        </w:rPr>
        <w:t>активное участие в университетских «Днях открытых дверей».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</w:p>
    <w:p w:rsidR="00FB5CE7" w:rsidRPr="00F23339" w:rsidRDefault="00FB5CE7" w:rsidP="00B158E9">
      <w:pPr>
        <w:spacing w:line="2" w:lineRule="exact"/>
        <w:rPr>
          <w:sz w:val="20"/>
          <w:szCs w:val="20"/>
        </w:rPr>
      </w:pPr>
    </w:p>
    <w:p w:rsidR="00FB5CE7" w:rsidRPr="00FB5CE7" w:rsidRDefault="00FB5CE7" w:rsidP="00B158E9">
      <w:pPr>
        <w:spacing w:line="276" w:lineRule="auto"/>
        <w:ind w:left="700"/>
        <w:jc w:val="both"/>
        <w:rPr>
          <w:b/>
          <w:bCs/>
          <w:i/>
        </w:rPr>
      </w:pPr>
      <w:r w:rsidRPr="00FB5CE7">
        <w:rPr>
          <w:b/>
          <w:bCs/>
          <w:i/>
        </w:rPr>
        <w:t>2.4. Работа по трудоустройству выпускников</w:t>
      </w:r>
    </w:p>
    <w:p w:rsidR="00FB5CE7" w:rsidRPr="00FB5CE7" w:rsidRDefault="00FB5CE7" w:rsidP="00B158E9">
      <w:pPr>
        <w:spacing w:line="276" w:lineRule="auto"/>
        <w:ind w:left="700"/>
        <w:jc w:val="both"/>
        <w:rPr>
          <w:b/>
          <w:bCs/>
          <w:i/>
        </w:rPr>
      </w:pP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усилить практическую направленность в подготовке студентов всех уровней через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 xml:space="preserve">более эффективное использование связей кафедры с организациями, сферой деятельности которых является </w:t>
      </w:r>
      <w:r w:rsidR="00B158E9">
        <w:rPr>
          <w:color w:val="auto"/>
        </w:rPr>
        <w:t>государственное и муниципальное управление</w:t>
      </w:r>
      <w:r w:rsidRPr="00FB5CE7">
        <w:rPr>
          <w:color w:val="auto"/>
        </w:rPr>
        <w:t>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практиковать проведение занятий, форумов, круглых столов с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>участием практических работников и консультантов, в том числе используя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>связи с выпускниками прошлых лет;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проводить регулярные маркетинговые исследования рынка труда и образовательных услуг для эффективного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>содействия трудоустройству и мониторинга занятости выпускников всех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>уровней образования;</w:t>
      </w:r>
    </w:p>
    <w:p w:rsid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установить долгосрочное сотрудничество с представителями</w:t>
      </w:r>
      <w:r w:rsidR="00FF5599">
        <w:rPr>
          <w:color w:val="auto"/>
        </w:rPr>
        <w:t xml:space="preserve"> </w:t>
      </w:r>
      <w:r w:rsidR="00B158E9">
        <w:rPr>
          <w:color w:val="auto"/>
        </w:rPr>
        <w:t>работодателей</w:t>
      </w:r>
      <w:r w:rsidRPr="00FB5CE7">
        <w:rPr>
          <w:color w:val="auto"/>
        </w:rPr>
        <w:t xml:space="preserve"> для обеспечения дальнейшего</w:t>
      </w:r>
      <w:r w:rsidR="00FF5599">
        <w:rPr>
          <w:color w:val="auto"/>
        </w:rPr>
        <w:t xml:space="preserve"> </w:t>
      </w:r>
      <w:r w:rsidR="008652A1">
        <w:rPr>
          <w:color w:val="auto"/>
        </w:rPr>
        <w:t>трудоустройства выпускников,</w:t>
      </w:r>
    </w:p>
    <w:p w:rsidR="008652A1" w:rsidRPr="00FB5CE7" w:rsidRDefault="008652A1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прохождение практики на старших курсах организовывать в местах потенциального трудоустройства.</w:t>
      </w:r>
    </w:p>
    <w:p w:rsidR="00FB5CE7" w:rsidRPr="009B07D8" w:rsidRDefault="00FB5CE7" w:rsidP="00B158E9">
      <w:pPr>
        <w:spacing w:line="2" w:lineRule="exact"/>
        <w:rPr>
          <w:sz w:val="20"/>
          <w:szCs w:val="20"/>
        </w:rPr>
      </w:pPr>
    </w:p>
    <w:p w:rsidR="00FB5CE7" w:rsidRDefault="00FB5CE7" w:rsidP="00B158E9">
      <w:pPr>
        <w:ind w:left="700"/>
        <w:rPr>
          <w:b/>
          <w:bCs/>
        </w:rPr>
      </w:pPr>
    </w:p>
    <w:p w:rsidR="00FB5CE7" w:rsidRPr="00FB5CE7" w:rsidRDefault="00FB5CE7" w:rsidP="00B158E9">
      <w:pPr>
        <w:spacing w:line="276" w:lineRule="auto"/>
        <w:ind w:left="700"/>
        <w:jc w:val="both"/>
        <w:rPr>
          <w:b/>
          <w:bCs/>
          <w:i/>
        </w:rPr>
      </w:pPr>
      <w:r w:rsidRPr="00FB5CE7">
        <w:rPr>
          <w:b/>
          <w:bCs/>
          <w:i/>
        </w:rPr>
        <w:t>2.5. Международная деятельность</w:t>
      </w:r>
    </w:p>
    <w:p w:rsidR="00FB5CE7" w:rsidRDefault="00FB5CE7" w:rsidP="00B158E9">
      <w:pPr>
        <w:ind w:left="700"/>
        <w:rPr>
          <w:sz w:val="20"/>
          <w:szCs w:val="20"/>
        </w:rPr>
      </w:pP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активизировать участие</w:t>
      </w:r>
      <w:r w:rsidR="00FF5599">
        <w:rPr>
          <w:color w:val="auto"/>
        </w:rPr>
        <w:t xml:space="preserve"> </w:t>
      </w:r>
      <w:r w:rsidRPr="00FB5CE7">
        <w:rPr>
          <w:color w:val="auto"/>
        </w:rPr>
        <w:t>преподавателей кафедры в работе международных конференций и публикацию научных работ в международных изданиях;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поддерживать изучение английского языка преподавателями кафедры, увеличить число преподавателей, осваивающих и совершенствующих английский язык;</w:t>
      </w:r>
    </w:p>
    <w:p w:rsid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обеспечить не менее одной зарубежной публикации в год преподавателями кафедры</w:t>
      </w:r>
      <w:r w:rsidR="00EB272F">
        <w:rPr>
          <w:color w:val="auto"/>
        </w:rPr>
        <w:t>;</w:t>
      </w:r>
    </w:p>
    <w:p w:rsidR="00EB272F" w:rsidRDefault="00EB272F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практиковать направление студентов кафедры для обучения в зарубежные вузы в рамках студенческого обмена.  </w:t>
      </w:r>
    </w:p>
    <w:p w:rsidR="00FB5CE7" w:rsidRPr="00B44210" w:rsidRDefault="00FB5CE7" w:rsidP="002721A4">
      <w:pPr>
        <w:shd w:val="clear" w:color="auto" w:fill="92D050"/>
        <w:spacing w:line="1" w:lineRule="exact"/>
        <w:rPr>
          <w:rFonts w:ascii="Symbol" w:eastAsia="Symbol" w:hAnsi="Symbol" w:cs="Symbol"/>
        </w:rPr>
      </w:pPr>
    </w:p>
    <w:p w:rsidR="00FB5CE7" w:rsidRPr="00223744" w:rsidRDefault="00FB5CE7" w:rsidP="002721A4">
      <w:pPr>
        <w:shd w:val="clear" w:color="auto" w:fill="92D050"/>
        <w:spacing w:line="2" w:lineRule="exact"/>
        <w:rPr>
          <w:sz w:val="20"/>
          <w:szCs w:val="20"/>
        </w:rPr>
      </w:pPr>
    </w:p>
    <w:p w:rsidR="00EB272F" w:rsidRDefault="00EB272F" w:rsidP="00EB272F">
      <w:pPr>
        <w:spacing w:line="276" w:lineRule="auto"/>
        <w:ind w:left="700"/>
        <w:jc w:val="both"/>
        <w:rPr>
          <w:b/>
          <w:bCs/>
          <w:i/>
        </w:rPr>
      </w:pPr>
    </w:p>
    <w:p w:rsidR="00EB272F" w:rsidRDefault="00EB272F" w:rsidP="00EB272F">
      <w:pPr>
        <w:spacing w:line="276" w:lineRule="auto"/>
        <w:ind w:left="700"/>
        <w:jc w:val="both"/>
        <w:rPr>
          <w:b/>
          <w:bCs/>
          <w:i/>
        </w:rPr>
      </w:pPr>
    </w:p>
    <w:p w:rsidR="00EB272F" w:rsidRDefault="00EB272F" w:rsidP="00EB272F">
      <w:pPr>
        <w:spacing w:line="276" w:lineRule="auto"/>
        <w:ind w:left="700"/>
        <w:jc w:val="both"/>
        <w:rPr>
          <w:b/>
          <w:bCs/>
          <w:i/>
        </w:rPr>
      </w:pPr>
    </w:p>
    <w:p w:rsidR="00FB5CE7" w:rsidRPr="00EB272F" w:rsidRDefault="00FB5CE7" w:rsidP="00EB272F">
      <w:pPr>
        <w:spacing w:line="276" w:lineRule="auto"/>
        <w:ind w:left="700"/>
        <w:jc w:val="both"/>
        <w:rPr>
          <w:b/>
          <w:bCs/>
          <w:i/>
        </w:rPr>
      </w:pPr>
      <w:r w:rsidRPr="00EB272F">
        <w:rPr>
          <w:b/>
          <w:bCs/>
          <w:i/>
        </w:rPr>
        <w:lastRenderedPageBreak/>
        <w:t>2.6. Научно-исследовательская работа студентов</w:t>
      </w:r>
    </w:p>
    <w:p w:rsidR="00FB5CE7" w:rsidRPr="00EB272F" w:rsidRDefault="00FB5CE7" w:rsidP="00EB272F">
      <w:pPr>
        <w:ind w:left="700"/>
        <w:rPr>
          <w:sz w:val="20"/>
          <w:szCs w:val="20"/>
        </w:rPr>
      </w:pPr>
    </w:p>
    <w:p w:rsidR="00FB5CE7" w:rsidRPr="00EB272F" w:rsidRDefault="00FB5CE7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 xml:space="preserve">развивать мотивацию и участие </w:t>
      </w:r>
      <w:r w:rsidR="008652A1" w:rsidRPr="00EB272F">
        <w:rPr>
          <w:color w:val="auto"/>
        </w:rPr>
        <w:t>студентов, магистрантов и аспи</w:t>
      </w:r>
      <w:r w:rsidR="00AF112C" w:rsidRPr="00EB272F">
        <w:rPr>
          <w:color w:val="auto"/>
        </w:rPr>
        <w:t>рантов</w:t>
      </w:r>
      <w:r w:rsidRPr="00EB272F">
        <w:rPr>
          <w:color w:val="auto"/>
        </w:rPr>
        <w:t xml:space="preserve"> в НИРС,</w:t>
      </w:r>
      <w:r w:rsidR="00FF5599" w:rsidRPr="00EB272F">
        <w:rPr>
          <w:color w:val="auto"/>
        </w:rPr>
        <w:t xml:space="preserve"> </w:t>
      </w:r>
      <w:r w:rsidRPr="00EB272F">
        <w:rPr>
          <w:color w:val="auto"/>
        </w:rPr>
        <w:t>активизировать студенческое сообщество к участию в научно-исследовательской работе (конференции, круглые столы, семинары и т.п.) кафедры и университета в целом;</w:t>
      </w:r>
    </w:p>
    <w:p w:rsidR="00FB5CE7" w:rsidRPr="00EB272F" w:rsidRDefault="00FB5CE7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 xml:space="preserve">активно участвовать в организации и проведении ежегодных студенческих научных конференций и форумов; </w:t>
      </w:r>
    </w:p>
    <w:p w:rsidR="00FB5CE7" w:rsidRPr="00EB272F" w:rsidRDefault="00FB5CE7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 xml:space="preserve">привлекать студентов к </w:t>
      </w:r>
      <w:proofErr w:type="spellStart"/>
      <w:r w:rsidRPr="00EB272F">
        <w:rPr>
          <w:color w:val="auto"/>
        </w:rPr>
        <w:t>грантовой</w:t>
      </w:r>
      <w:proofErr w:type="spellEnd"/>
      <w:r w:rsidRPr="00EB272F">
        <w:rPr>
          <w:color w:val="auto"/>
        </w:rPr>
        <w:t xml:space="preserve"> и публикационной деятельности;</w:t>
      </w:r>
    </w:p>
    <w:p w:rsidR="00FB5CE7" w:rsidRPr="00EB272F" w:rsidRDefault="00FB5CE7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>обеспечить условия для их участия в конкурсах студенческих научных работ,</w:t>
      </w:r>
      <w:r w:rsidR="00EB272F" w:rsidRPr="00EB272F">
        <w:rPr>
          <w:color w:val="auto"/>
        </w:rPr>
        <w:t xml:space="preserve"> </w:t>
      </w:r>
      <w:r w:rsidRPr="00EB272F">
        <w:rPr>
          <w:color w:val="auto"/>
        </w:rPr>
        <w:t>в олимпиадах (областных, зональных, общероссийских) по гуманитарным наукам;</w:t>
      </w:r>
    </w:p>
    <w:p w:rsidR="00FB5CE7" w:rsidRPr="00EB272F" w:rsidRDefault="00FB5CE7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proofErr w:type="gramStart"/>
      <w:r w:rsidRPr="00EB272F">
        <w:rPr>
          <w:color w:val="auto"/>
        </w:rPr>
        <w:t>подготовить на вузовский и межвузовский конкурсы выпускных</w:t>
      </w:r>
      <w:r w:rsidR="00FF5599" w:rsidRPr="00EB272F">
        <w:rPr>
          <w:color w:val="auto"/>
        </w:rPr>
        <w:t xml:space="preserve"> </w:t>
      </w:r>
      <w:r w:rsidRPr="00EB272F">
        <w:rPr>
          <w:color w:val="auto"/>
        </w:rPr>
        <w:t>квал</w:t>
      </w:r>
      <w:r w:rsidR="00AF112C" w:rsidRPr="00EB272F">
        <w:rPr>
          <w:color w:val="auto"/>
        </w:rPr>
        <w:t>ификационных работ до трех</w:t>
      </w:r>
      <w:r w:rsidRPr="00EB272F">
        <w:rPr>
          <w:color w:val="auto"/>
        </w:rPr>
        <w:t xml:space="preserve"> исследовательских проектов </w:t>
      </w:r>
      <w:r w:rsidR="00EB272F">
        <w:rPr>
          <w:color w:val="auto"/>
        </w:rPr>
        <w:t xml:space="preserve">в год </w:t>
      </w:r>
      <w:r w:rsidRPr="00EB272F">
        <w:rPr>
          <w:color w:val="auto"/>
        </w:rPr>
        <w:t>от студентов;</w:t>
      </w:r>
      <w:proofErr w:type="gramEnd"/>
    </w:p>
    <w:p w:rsidR="00FB5CE7" w:rsidRPr="00EB272F" w:rsidRDefault="00AF112C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>создать на кафедре не менее двух студенческих кружков;</w:t>
      </w:r>
    </w:p>
    <w:p w:rsidR="00FB5CE7" w:rsidRPr="00EB272F" w:rsidRDefault="00FB5CE7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>готовить не менее 10 студентов к участию в различных научно-исследовательских мероприятиях внутри Пензенского государственного университета (Фестиваль науки, Конференция ППС и студентов и др.) – ежегодно</w:t>
      </w:r>
      <w:r w:rsidR="00EB272F">
        <w:rPr>
          <w:color w:val="auto"/>
        </w:rPr>
        <w:t>;</w:t>
      </w:r>
    </w:p>
    <w:p w:rsidR="00FB5CE7" w:rsidRPr="00EB272F" w:rsidRDefault="00FB5CE7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 xml:space="preserve">готовить не менее </w:t>
      </w:r>
      <w:r w:rsidR="00EB272F">
        <w:rPr>
          <w:color w:val="auto"/>
        </w:rPr>
        <w:t>8</w:t>
      </w:r>
      <w:r w:rsidRPr="00EB272F">
        <w:rPr>
          <w:color w:val="auto"/>
        </w:rPr>
        <w:t xml:space="preserve"> студентов к участию в различных научно-исследовательских мероприятиях НИРС вне</w:t>
      </w:r>
      <w:r w:rsidR="00B158E9" w:rsidRPr="00EB272F">
        <w:rPr>
          <w:color w:val="auto"/>
        </w:rPr>
        <w:t xml:space="preserve"> </w:t>
      </w:r>
      <w:r w:rsidRPr="00EB272F">
        <w:rPr>
          <w:color w:val="auto"/>
        </w:rPr>
        <w:t>Пензенского государственного университета</w:t>
      </w:r>
      <w:r w:rsidR="00AF112C" w:rsidRPr="00EB272F">
        <w:rPr>
          <w:color w:val="auto"/>
        </w:rPr>
        <w:t xml:space="preserve"> </w:t>
      </w:r>
      <w:r w:rsidRPr="00EB272F">
        <w:rPr>
          <w:color w:val="auto"/>
        </w:rPr>
        <w:t xml:space="preserve">(конкурс </w:t>
      </w:r>
      <w:r w:rsidR="00AF112C" w:rsidRPr="00EB272F">
        <w:rPr>
          <w:color w:val="auto"/>
        </w:rPr>
        <w:t xml:space="preserve">«Моя законодательная инициатива», городском конкурсе проектов по обустройству муниципалитета </w:t>
      </w:r>
      <w:r w:rsidRPr="00EB272F">
        <w:rPr>
          <w:color w:val="auto"/>
        </w:rPr>
        <w:t xml:space="preserve">и др.) </w:t>
      </w:r>
      <w:r w:rsidR="00AF112C" w:rsidRPr="00EB272F">
        <w:rPr>
          <w:color w:val="auto"/>
        </w:rPr>
        <w:t>– ежегодно</w:t>
      </w:r>
      <w:r w:rsidR="00EB272F">
        <w:rPr>
          <w:color w:val="auto"/>
        </w:rPr>
        <w:t>;</w:t>
      </w:r>
    </w:p>
    <w:p w:rsidR="00AF112C" w:rsidRPr="00EB272F" w:rsidRDefault="00AF112C" w:rsidP="00EB272F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EB272F">
        <w:rPr>
          <w:color w:val="auto"/>
        </w:rPr>
        <w:t>принимать участие в конкурсах, конференциях и олимпиадах, проводимых в различных вузах страны.</w:t>
      </w:r>
    </w:p>
    <w:p w:rsidR="00FB5CE7" w:rsidRPr="00EB272F" w:rsidRDefault="00FB5CE7" w:rsidP="00EB272F">
      <w:pPr>
        <w:spacing w:line="2" w:lineRule="exact"/>
        <w:rPr>
          <w:sz w:val="20"/>
          <w:szCs w:val="20"/>
        </w:rPr>
      </w:pPr>
    </w:p>
    <w:p w:rsidR="00FB5CE7" w:rsidRPr="00EB272F" w:rsidRDefault="00FB5CE7" w:rsidP="00EB272F">
      <w:pPr>
        <w:ind w:left="700"/>
        <w:rPr>
          <w:b/>
          <w:bCs/>
        </w:rPr>
      </w:pPr>
    </w:p>
    <w:p w:rsidR="00FB5CE7" w:rsidRPr="00FB5CE7" w:rsidRDefault="00FB5CE7" w:rsidP="00B158E9">
      <w:pPr>
        <w:spacing w:line="276" w:lineRule="auto"/>
        <w:ind w:left="700"/>
        <w:jc w:val="both"/>
        <w:rPr>
          <w:b/>
          <w:bCs/>
          <w:i/>
        </w:rPr>
      </w:pPr>
      <w:r w:rsidRPr="00EB272F">
        <w:rPr>
          <w:b/>
          <w:bCs/>
          <w:i/>
        </w:rPr>
        <w:t>2.7. Воспитательная работа</w:t>
      </w:r>
    </w:p>
    <w:p w:rsidR="00FB5CE7" w:rsidRDefault="00FB5CE7" w:rsidP="00B158E9">
      <w:pPr>
        <w:ind w:left="700"/>
        <w:rPr>
          <w:sz w:val="20"/>
          <w:szCs w:val="20"/>
        </w:rPr>
      </w:pP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продолжать работу по формированию у бакалавров и магистров системы нравственных ценностей, морально-этических норм поведения в различных социально-экономических и политических ситуациях (через все формы общения преподавателей кафедры и студентов: чтение лекций, проведение семинаров, консультаций, организацию самостоятельной работы</w:t>
      </w:r>
      <w:r w:rsidR="006271E7">
        <w:rPr>
          <w:color w:val="auto"/>
        </w:rPr>
        <w:t xml:space="preserve"> и др.</w:t>
      </w:r>
      <w:r w:rsidRPr="00FB5CE7">
        <w:rPr>
          <w:color w:val="auto"/>
        </w:rPr>
        <w:t>);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 xml:space="preserve">воспитывать обучающихся как активных личностей, в традициях </w:t>
      </w:r>
      <w:r w:rsidR="006271E7">
        <w:rPr>
          <w:color w:val="auto"/>
        </w:rPr>
        <w:t xml:space="preserve">гуманизма и </w:t>
      </w:r>
      <w:r w:rsidRPr="00FB5CE7">
        <w:rPr>
          <w:color w:val="auto"/>
        </w:rPr>
        <w:t xml:space="preserve">патриотизма, активной жизненной позиции, </w:t>
      </w:r>
      <w:r w:rsidR="006271E7">
        <w:rPr>
          <w:color w:val="auto"/>
        </w:rPr>
        <w:t>толерантности</w:t>
      </w:r>
      <w:r w:rsidRPr="00FB5CE7">
        <w:rPr>
          <w:color w:val="auto"/>
        </w:rPr>
        <w:t xml:space="preserve">, уважительного отношения ко всем окружающим; 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формировать профессиональную культуру будущ</w:t>
      </w:r>
      <w:r w:rsidR="00B158E9">
        <w:rPr>
          <w:color w:val="auto"/>
        </w:rPr>
        <w:t>их</w:t>
      </w:r>
      <w:r w:rsidRPr="00FB5CE7">
        <w:rPr>
          <w:color w:val="auto"/>
        </w:rPr>
        <w:t xml:space="preserve"> специалист</w:t>
      </w:r>
      <w:r w:rsidR="00B158E9">
        <w:rPr>
          <w:color w:val="auto"/>
        </w:rPr>
        <w:t>ов</w:t>
      </w:r>
      <w:r w:rsidRPr="00FB5CE7">
        <w:rPr>
          <w:color w:val="auto"/>
        </w:rPr>
        <w:t xml:space="preserve"> в </w:t>
      </w:r>
      <w:r w:rsidR="00B158E9">
        <w:rPr>
          <w:color w:val="auto"/>
        </w:rPr>
        <w:t>сфере государственного и муниципального управления</w:t>
      </w:r>
      <w:r w:rsidRPr="00FB5CE7">
        <w:rPr>
          <w:color w:val="auto"/>
        </w:rPr>
        <w:t xml:space="preserve">; </w:t>
      </w:r>
    </w:p>
    <w:p w:rsidR="00FB5CE7" w:rsidRPr="000155CA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155CA">
        <w:rPr>
          <w:color w:val="auto"/>
        </w:rPr>
        <w:t>обеспечить участие студентов кафедры в мероприятиях городского, областного, федерального уровня (концерты,</w:t>
      </w:r>
      <w:r w:rsidR="002720C9">
        <w:rPr>
          <w:color w:val="auto"/>
        </w:rPr>
        <w:t xml:space="preserve"> фестивали, конкурсы, </w:t>
      </w:r>
      <w:r w:rsidRPr="000155CA">
        <w:rPr>
          <w:color w:val="auto"/>
        </w:rPr>
        <w:t xml:space="preserve"> и т.п.); </w:t>
      </w:r>
    </w:p>
    <w:p w:rsidR="00FB5CE7" w:rsidRPr="000155CA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155CA">
        <w:rPr>
          <w:color w:val="auto"/>
        </w:rPr>
        <w:t>разрабатывать воспитательные мероприятия в соответствии с воспитательными программами ПГУ с целью их реализации;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организовывать праздники, творческие вечера, студенческие кружки, факультативы и пр. с целью выявления и организации творчески активных студентов; определения конкретных направлений творческой работы студентов, формирования традиций кафедры;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155CA">
        <w:rPr>
          <w:color w:val="auto"/>
        </w:rPr>
        <w:t xml:space="preserve">осуществлять активное взаимодействие кафедры со структурными подразделениями университета по воспитанию  </w:t>
      </w:r>
      <w:proofErr w:type="gramStart"/>
      <w:r w:rsidRPr="000155CA">
        <w:rPr>
          <w:color w:val="auto"/>
        </w:rPr>
        <w:t>обучающихся</w:t>
      </w:r>
      <w:proofErr w:type="gramEnd"/>
      <w:r>
        <w:rPr>
          <w:color w:val="auto"/>
        </w:rPr>
        <w:t>;</w:t>
      </w:r>
    </w:p>
    <w:p w:rsidR="002720C9" w:rsidRDefault="002720C9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регулярно рассматривать</w:t>
      </w:r>
      <w:r w:rsidR="00FB5CE7" w:rsidRPr="00FB5CE7">
        <w:rPr>
          <w:color w:val="auto"/>
        </w:rPr>
        <w:t xml:space="preserve"> </w:t>
      </w:r>
      <w:r>
        <w:rPr>
          <w:color w:val="auto"/>
        </w:rPr>
        <w:t xml:space="preserve">вопросы </w:t>
      </w:r>
      <w:r w:rsidR="00FB5CE7" w:rsidRPr="00FB5CE7">
        <w:rPr>
          <w:color w:val="auto"/>
        </w:rPr>
        <w:t xml:space="preserve">воспитательной работы </w:t>
      </w:r>
      <w:r>
        <w:rPr>
          <w:color w:val="auto"/>
        </w:rPr>
        <w:t xml:space="preserve">со студентами </w:t>
      </w:r>
      <w:proofErr w:type="gramStart"/>
      <w:r>
        <w:rPr>
          <w:color w:val="auto"/>
        </w:rPr>
        <w:t>на</w:t>
      </w:r>
      <w:proofErr w:type="gramEnd"/>
      <w:r>
        <w:rPr>
          <w:color w:val="auto"/>
        </w:rPr>
        <w:t xml:space="preserve"> </w:t>
      </w:r>
    </w:p>
    <w:p w:rsidR="00FB5CE7" w:rsidRPr="00FB5CE7" w:rsidRDefault="002720C9" w:rsidP="002720C9">
      <w:pPr>
        <w:pStyle w:val="Default"/>
        <w:tabs>
          <w:tab w:val="left" w:pos="993"/>
        </w:tabs>
        <w:spacing w:line="276" w:lineRule="auto"/>
        <w:jc w:val="both"/>
        <w:rPr>
          <w:color w:val="auto"/>
        </w:rPr>
      </w:pPr>
      <w:proofErr w:type="gramStart"/>
      <w:r>
        <w:rPr>
          <w:color w:val="auto"/>
        </w:rPr>
        <w:lastRenderedPageBreak/>
        <w:t>заседаниях</w:t>
      </w:r>
      <w:proofErr w:type="gramEnd"/>
      <w:r w:rsidR="00FB5CE7" w:rsidRPr="00FB5CE7">
        <w:rPr>
          <w:color w:val="auto"/>
        </w:rPr>
        <w:t xml:space="preserve"> кафедры, отражать данное направление в годовом плане работы кафедры и разрабатываемых преподавателями УМК.</w:t>
      </w:r>
    </w:p>
    <w:p w:rsidR="00FB5CE7" w:rsidRPr="00223744" w:rsidRDefault="00FB5CE7" w:rsidP="00B158E9">
      <w:pPr>
        <w:tabs>
          <w:tab w:val="left" w:pos="1180"/>
        </w:tabs>
        <w:rPr>
          <w:rFonts w:ascii="Symbol" w:eastAsia="Symbol" w:hAnsi="Symbol" w:cs="Symbol"/>
        </w:rPr>
      </w:pPr>
    </w:p>
    <w:p w:rsidR="00FB5CE7" w:rsidRPr="00223744" w:rsidRDefault="00FB5CE7" w:rsidP="00B158E9">
      <w:pPr>
        <w:spacing w:line="15" w:lineRule="exact"/>
        <w:rPr>
          <w:sz w:val="20"/>
          <w:szCs w:val="20"/>
        </w:rPr>
      </w:pPr>
    </w:p>
    <w:p w:rsidR="00FB5CE7" w:rsidRDefault="00FB5CE7" w:rsidP="00B158E9">
      <w:pPr>
        <w:spacing w:line="276" w:lineRule="auto"/>
        <w:ind w:left="700"/>
        <w:jc w:val="both"/>
        <w:rPr>
          <w:b/>
          <w:bCs/>
          <w:i/>
        </w:rPr>
      </w:pPr>
      <w:r w:rsidRPr="00FB5CE7">
        <w:rPr>
          <w:b/>
          <w:bCs/>
          <w:i/>
        </w:rPr>
        <w:t>2.8. Работа по совершенствованию материально-технической базы кафедры</w:t>
      </w:r>
    </w:p>
    <w:p w:rsidR="002721A4" w:rsidRPr="00FB5CE7" w:rsidRDefault="002721A4" w:rsidP="00B158E9">
      <w:pPr>
        <w:spacing w:line="276" w:lineRule="auto"/>
        <w:ind w:left="700"/>
        <w:jc w:val="both"/>
        <w:rPr>
          <w:b/>
          <w:bCs/>
          <w:i/>
        </w:rPr>
      </w:pPr>
    </w:p>
    <w:p w:rsidR="00FB5CE7" w:rsidRPr="00FB5CE7" w:rsidRDefault="002721A4" w:rsidP="00B158E9">
      <w:pPr>
        <w:pStyle w:val="Default"/>
        <w:tabs>
          <w:tab w:val="left" w:pos="99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 w:rsidR="00FB5CE7" w:rsidRPr="00FB5CE7">
        <w:rPr>
          <w:color w:val="auto"/>
        </w:rPr>
        <w:t xml:space="preserve">Кафедра широко использует материально-техническую базу Университета для интенсификации учебного процесса, внедрения новых технических средств обучения, применения </w:t>
      </w:r>
      <w:proofErr w:type="spellStart"/>
      <w:r w:rsidR="00FB5CE7" w:rsidRPr="00FB5CE7">
        <w:rPr>
          <w:color w:val="auto"/>
        </w:rPr>
        <w:t>мультимедийных</w:t>
      </w:r>
      <w:proofErr w:type="spellEnd"/>
      <w:r w:rsidR="00FB5CE7" w:rsidRPr="00FB5CE7">
        <w:rPr>
          <w:color w:val="auto"/>
        </w:rPr>
        <w:t xml:space="preserve"> технологий.</w:t>
      </w:r>
    </w:p>
    <w:p w:rsidR="00FB5CE7" w:rsidRPr="00236B5C" w:rsidRDefault="00FB5CE7" w:rsidP="00236B5C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 xml:space="preserve">преподавателям подготовить по всем лекционным занятиям </w:t>
      </w:r>
      <w:proofErr w:type="spellStart"/>
      <w:r w:rsidRPr="00FB5CE7">
        <w:rPr>
          <w:color w:val="auto"/>
        </w:rPr>
        <w:t>мультимедийное</w:t>
      </w:r>
      <w:proofErr w:type="spellEnd"/>
      <w:r w:rsidRPr="00FB5CE7">
        <w:rPr>
          <w:color w:val="auto"/>
        </w:rPr>
        <w:t xml:space="preserve"> сопровождение, обеспечить сопровождение учебных занятий системой </w:t>
      </w:r>
      <w:proofErr w:type="spellStart"/>
      <w:r w:rsidRPr="00FB5CE7">
        <w:rPr>
          <w:color w:val="auto"/>
        </w:rPr>
        <w:t>мультимедиапрезентаций</w:t>
      </w:r>
      <w:proofErr w:type="spellEnd"/>
      <w:r w:rsidRPr="00FB5CE7">
        <w:rPr>
          <w:color w:val="auto"/>
        </w:rPr>
        <w:t>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участвовать в разработке и реализации программ дополнительного профессионального образования</w:t>
      </w:r>
      <w:r w:rsidR="00236B5C">
        <w:rPr>
          <w:color w:val="auto"/>
        </w:rPr>
        <w:t>, в том числе дистанционного обучения.</w:t>
      </w:r>
    </w:p>
    <w:p w:rsidR="00746ABD" w:rsidRPr="00FB5CE7" w:rsidRDefault="00746ABD" w:rsidP="00B158E9">
      <w:pPr>
        <w:pStyle w:val="Default"/>
        <w:tabs>
          <w:tab w:val="left" w:pos="993"/>
        </w:tabs>
        <w:spacing w:line="276" w:lineRule="auto"/>
        <w:ind w:left="709"/>
        <w:jc w:val="both"/>
        <w:rPr>
          <w:color w:val="auto"/>
        </w:rPr>
      </w:pPr>
    </w:p>
    <w:p w:rsidR="00746ABD" w:rsidRDefault="00746ABD" w:rsidP="00FF5599">
      <w:pPr>
        <w:ind w:right="-143"/>
        <w:jc w:val="left"/>
        <w:rPr>
          <w:b/>
          <w:sz w:val="22"/>
          <w:szCs w:val="22"/>
        </w:rPr>
      </w:pPr>
    </w:p>
    <w:p w:rsidR="00746ABD" w:rsidRPr="00746ABD" w:rsidRDefault="00746ABD" w:rsidP="00FF559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46ABD">
        <w:rPr>
          <w:rFonts w:ascii="Times New Roman" w:hAnsi="Times New Roman"/>
          <w:b/>
          <w:sz w:val="24"/>
          <w:szCs w:val="24"/>
        </w:rPr>
        <w:t>Основные показатели развития кафедры «Государственное управление и социология региона»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6AB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</w:t>
      </w:r>
      <w:r w:rsidR="00B752F0">
        <w:rPr>
          <w:rFonts w:ascii="Times New Roman" w:hAnsi="Times New Roman"/>
          <w:b/>
          <w:sz w:val="24"/>
          <w:szCs w:val="24"/>
        </w:rPr>
        <w:t>8</w:t>
      </w:r>
      <w:r w:rsidRPr="00746ABD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</w:t>
      </w:r>
      <w:r w:rsidR="00B752F0">
        <w:rPr>
          <w:rFonts w:ascii="Times New Roman" w:hAnsi="Times New Roman"/>
          <w:b/>
          <w:sz w:val="24"/>
          <w:szCs w:val="24"/>
        </w:rPr>
        <w:t>2</w:t>
      </w:r>
      <w:r w:rsidRPr="00746ABD">
        <w:rPr>
          <w:rFonts w:ascii="Times New Roman" w:hAnsi="Times New Roman"/>
          <w:b/>
          <w:sz w:val="24"/>
          <w:szCs w:val="24"/>
        </w:rPr>
        <w:t xml:space="preserve"> г.г. »</w:t>
      </w:r>
    </w:p>
    <w:p w:rsidR="00746ABD" w:rsidRPr="00746ABD" w:rsidRDefault="00746ABD" w:rsidP="00FF5599">
      <w:pPr>
        <w:tabs>
          <w:tab w:val="left" w:pos="284"/>
        </w:tabs>
        <w:jc w:val="left"/>
        <w:rPr>
          <w:b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5246"/>
        <w:gridCol w:w="850"/>
        <w:gridCol w:w="850"/>
        <w:gridCol w:w="850"/>
        <w:gridCol w:w="850"/>
        <w:gridCol w:w="853"/>
      </w:tblGrid>
      <w:tr w:rsidR="00746ABD" w:rsidRPr="00FF5599" w:rsidTr="00C537AA"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FF5599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F5599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F5599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F5599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746ABD" w:rsidP="00FF5599">
            <w:pPr>
              <w:ind w:firstLine="34"/>
              <w:rPr>
                <w:b/>
                <w:lang w:eastAsia="en-US"/>
              </w:rPr>
            </w:pPr>
            <w:r w:rsidRPr="00FF5599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46ABD" w:rsidP="00B752F0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B752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46ABD" w:rsidP="00B752F0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B752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46ABD" w:rsidP="00B752F0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B752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46ABD" w:rsidP="00B752F0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B752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746ABD" w:rsidP="00B752F0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B752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FF55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746ABD" w:rsidRPr="00FF5599" w:rsidTr="00C537AA">
        <w:trPr>
          <w:trHeight w:hRule="exact" w:val="340"/>
        </w:trPr>
        <w:tc>
          <w:tcPr>
            <w:tcW w:w="9924" w:type="dxa"/>
            <w:gridSpan w:val="7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F5599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746ABD" w:rsidRPr="00FF5599" w:rsidTr="00C537AA">
        <w:trPr>
          <w:trHeight w:hRule="exact" w:val="397"/>
        </w:trPr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395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400</w:t>
            </w:r>
          </w:p>
        </w:tc>
      </w:tr>
      <w:tr w:rsidR="00366F75" w:rsidRPr="00FF5599" w:rsidTr="00AE2BC5">
        <w:trPr>
          <w:trHeight w:hRule="exact" w:val="397"/>
        </w:trPr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ООП </w:t>
            </w:r>
            <w:r w:rsidR="00746ABD" w:rsidRPr="00FF5599">
              <w:rPr>
                <w:rFonts w:ascii="Times New Roman" w:hAnsi="Times New Roman"/>
                <w:lang w:eastAsia="ru-RU"/>
              </w:rPr>
              <w:t>ВО, 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366F75" w:rsidP="00C537AA">
            <w:pPr>
              <w:pStyle w:val="a4"/>
              <w:ind w:left="-392" w:firstLine="39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366F75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366F75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366F75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366F75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</w:tr>
      <w:tr w:rsidR="00746ABD" w:rsidRPr="00FF5599" w:rsidTr="00C537AA">
        <w:trPr>
          <w:trHeight w:hRule="exact" w:val="593"/>
        </w:trPr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746ABD" w:rsidRPr="00FF5599" w:rsidTr="00C537AA">
        <w:trPr>
          <w:trHeight w:hRule="exact" w:val="607"/>
        </w:trPr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44/1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40/1</w:t>
            </w:r>
          </w:p>
        </w:tc>
      </w:tr>
      <w:tr w:rsidR="00746ABD" w:rsidRPr="00FF5599" w:rsidTr="00C537AA"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5E000B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 w:rsidR="005E000B">
              <w:rPr>
                <w:rFonts w:ascii="Times New Roman" w:hAnsi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5E000B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042AC2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5E000B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5E000B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</w:tr>
      <w:tr w:rsidR="00746ABD" w:rsidRPr="00FF5599" w:rsidTr="00C537AA">
        <w:trPr>
          <w:trHeight w:hRule="exact" w:val="340"/>
        </w:trPr>
        <w:tc>
          <w:tcPr>
            <w:tcW w:w="9924" w:type="dxa"/>
            <w:gridSpan w:val="7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F5599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746ABD" w:rsidRPr="00FF5599" w:rsidTr="00C537AA">
        <w:trPr>
          <w:trHeight w:hRule="exact" w:val="609"/>
        </w:trPr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04E36" w:rsidRPr="00FF5599" w:rsidTr="00C537AA">
        <w:tc>
          <w:tcPr>
            <w:tcW w:w="425" w:type="dxa"/>
            <w:shd w:val="clear" w:color="auto" w:fill="auto"/>
            <w:vAlign w:val="center"/>
          </w:tcPr>
          <w:p w:rsidR="00A04E36" w:rsidRPr="00FF5599" w:rsidRDefault="00A04E36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A04E36" w:rsidRPr="00FF5599" w:rsidRDefault="00A04E36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FF5599">
              <w:rPr>
                <w:rFonts w:ascii="Times New Roman" w:hAnsi="Times New Roman"/>
                <w:lang w:eastAsia="ru-RU"/>
              </w:rPr>
              <w:t>Web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F5599">
              <w:rPr>
                <w:rFonts w:ascii="Times New Roman" w:hAnsi="Times New Roman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F5599">
              <w:rPr>
                <w:rFonts w:ascii="Times New Roman" w:hAnsi="Times New Roman"/>
                <w:lang w:eastAsia="ru-RU"/>
              </w:rPr>
              <w:t>Science</w:t>
            </w:r>
            <w:proofErr w:type="spellEnd"/>
            <w:r w:rsidRPr="00FF55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FF5599">
              <w:rPr>
                <w:rFonts w:ascii="Times New Roman" w:hAnsi="Times New Roman"/>
                <w:lang w:eastAsia="ru-RU"/>
              </w:rPr>
              <w:t>Scopus</w:t>
            </w:r>
            <w:proofErr w:type="spellEnd"/>
            <w:r w:rsidRPr="00FF5599">
              <w:rPr>
                <w:rFonts w:ascii="Times New Roman" w:hAnsi="Times New Roman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E36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1/1/42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E36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1/1/45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E36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1/1/45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E36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1/1/46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04E36" w:rsidRPr="00FF5599" w:rsidRDefault="00A04E36" w:rsidP="00A04E36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1/1/50</w:t>
            </w:r>
          </w:p>
        </w:tc>
      </w:tr>
      <w:tr w:rsidR="00746ABD" w:rsidRPr="00FF5599" w:rsidTr="00C537AA">
        <w:trPr>
          <w:trHeight w:hRule="exact" w:val="397"/>
        </w:trPr>
        <w:tc>
          <w:tcPr>
            <w:tcW w:w="425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46ABD" w:rsidRPr="00FF5599" w:rsidRDefault="00746ABD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025A9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025A9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025A9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ABD" w:rsidRPr="00FF5599" w:rsidRDefault="007025A9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46ABD" w:rsidRPr="00FF5599" w:rsidRDefault="007025A9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5C4221" w:rsidRPr="00FF5599" w:rsidTr="00C537AA">
        <w:trPr>
          <w:trHeight w:val="973"/>
        </w:trPr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 xml:space="preserve">Цитирование публикаций, изданных за </w:t>
            </w:r>
            <w:proofErr w:type="gramStart"/>
            <w:r w:rsidRPr="00FF5599">
              <w:rPr>
                <w:rFonts w:ascii="Times New Roman" w:hAnsi="Times New Roman"/>
                <w:lang w:eastAsia="ru-RU"/>
              </w:rPr>
              <w:t>последние</w:t>
            </w:r>
            <w:proofErr w:type="gramEnd"/>
            <w:r w:rsidRPr="00FF5599">
              <w:rPr>
                <w:rFonts w:ascii="Times New Roman" w:hAnsi="Times New Roman"/>
                <w:lang w:eastAsia="ru-RU"/>
              </w:rPr>
              <w:t xml:space="preserve"> 5 полных лет в научной периодике, индексируемой </w:t>
            </w:r>
            <w:proofErr w:type="spellStart"/>
            <w:r w:rsidRPr="00FF5599">
              <w:rPr>
                <w:rFonts w:ascii="Times New Roman" w:hAnsi="Times New Roman"/>
                <w:spacing w:val="-4"/>
                <w:lang w:eastAsia="ru-RU"/>
              </w:rPr>
              <w:t>Web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proofErr w:type="spellStart"/>
            <w:r w:rsidRPr="00FF5599">
              <w:rPr>
                <w:rFonts w:ascii="Times New Roman" w:hAnsi="Times New Roman"/>
                <w:spacing w:val="-4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proofErr w:type="spellStart"/>
            <w:r w:rsidRPr="00FF5599">
              <w:rPr>
                <w:rFonts w:ascii="Times New Roman" w:hAnsi="Times New Roman"/>
                <w:spacing w:val="-4"/>
                <w:lang w:eastAsia="ru-RU"/>
              </w:rPr>
              <w:t>Science</w:t>
            </w:r>
            <w:proofErr w:type="spellEnd"/>
            <w:r w:rsidRPr="00FF5599">
              <w:rPr>
                <w:rFonts w:ascii="Times New Roman" w:hAnsi="Times New Roman"/>
                <w:spacing w:val="-4"/>
                <w:lang w:eastAsia="ru-RU"/>
              </w:rPr>
              <w:t>/</w:t>
            </w:r>
            <w:proofErr w:type="spellStart"/>
            <w:r w:rsidRPr="00FF5599">
              <w:rPr>
                <w:rFonts w:ascii="Times New Roman" w:hAnsi="Times New Roman"/>
                <w:spacing w:val="-4"/>
                <w:lang w:eastAsia="ru-RU"/>
              </w:rPr>
              <w:t>Scopus</w:t>
            </w:r>
            <w:proofErr w:type="spellEnd"/>
            <w:r w:rsidRPr="00FF5599">
              <w:rPr>
                <w:rFonts w:ascii="Times New Roman" w:hAnsi="Times New Roman"/>
                <w:spacing w:val="-4"/>
                <w:lang w:eastAsia="ru-RU"/>
              </w:rPr>
              <w:t>/ РИНЦ</w:t>
            </w:r>
            <w:r w:rsidRPr="00FF5599">
              <w:rPr>
                <w:rFonts w:ascii="Times New Roman" w:hAnsi="Times New Roman"/>
                <w:lang w:eastAsia="ru-RU"/>
              </w:rPr>
              <w:t>, 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0/0/6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0/0/6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1/1/7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D82390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1/1/7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2/2/8</w:t>
            </w:r>
          </w:p>
        </w:tc>
      </w:tr>
      <w:tr w:rsidR="005C4221" w:rsidRPr="00FF5599" w:rsidTr="00C537AA">
        <w:trPr>
          <w:trHeight w:hRule="exact" w:val="567"/>
        </w:trPr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1/1</w:t>
            </w:r>
          </w:p>
        </w:tc>
      </w:tr>
      <w:tr w:rsidR="005C4221" w:rsidRPr="00FF5599" w:rsidTr="00C537AA">
        <w:trPr>
          <w:trHeight w:hRule="exact" w:val="533"/>
        </w:trPr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Объем финансирования научных исследований и разработок,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215т.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450т.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700т.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1000т.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1500т.</w:t>
            </w:r>
          </w:p>
        </w:tc>
      </w:tr>
      <w:tr w:rsidR="005C4221" w:rsidRPr="00FF5599" w:rsidTr="00C537AA">
        <w:trPr>
          <w:trHeight w:hRule="exact" w:val="611"/>
        </w:trPr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5C4221" w:rsidRPr="00FF5599" w:rsidTr="00C537AA">
        <w:trPr>
          <w:trHeight w:hRule="exact" w:val="340"/>
        </w:trPr>
        <w:tc>
          <w:tcPr>
            <w:tcW w:w="9924" w:type="dxa"/>
            <w:gridSpan w:val="7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F5599">
              <w:rPr>
                <w:rFonts w:ascii="Times New Roman" w:hAnsi="Times New Roman"/>
                <w:b/>
                <w:i/>
                <w:lang w:eastAsia="ru-RU"/>
              </w:rPr>
              <w:lastRenderedPageBreak/>
              <w:t>3. Международная деятельность</w:t>
            </w:r>
          </w:p>
        </w:tc>
      </w:tr>
      <w:tr w:rsidR="005C4221" w:rsidRPr="00FF5599" w:rsidTr="00C537AA">
        <w:trPr>
          <w:trHeight w:hRule="exact" w:val="369"/>
        </w:trPr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7025A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5C4221" w:rsidRPr="00FF5599" w:rsidTr="00C537AA">
        <w:trPr>
          <w:trHeight w:hRule="exact" w:val="340"/>
        </w:trPr>
        <w:tc>
          <w:tcPr>
            <w:tcW w:w="9924" w:type="dxa"/>
            <w:gridSpan w:val="7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F5599">
              <w:rPr>
                <w:rFonts w:ascii="Times New Roman" w:hAnsi="Times New Roman"/>
                <w:b/>
                <w:i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5599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5599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</w:tr>
      <w:tr w:rsidR="005C4221" w:rsidRPr="00FF5599" w:rsidTr="00C537AA">
        <w:trPr>
          <w:trHeight w:hRule="exact" w:val="340"/>
        </w:trPr>
        <w:tc>
          <w:tcPr>
            <w:tcW w:w="9924" w:type="dxa"/>
            <w:gridSpan w:val="7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F5599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Средний ба</w:t>
            </w:r>
            <w:r>
              <w:rPr>
                <w:rFonts w:ascii="Times New Roman" w:hAnsi="Times New Roman"/>
                <w:lang w:eastAsia="ru-RU"/>
              </w:rPr>
              <w:t xml:space="preserve">лл за страницу сайта </w:t>
            </w:r>
            <w:r w:rsidRPr="00FF5599">
              <w:rPr>
                <w:rFonts w:ascii="Times New Roman" w:hAnsi="Times New Roman"/>
                <w:lang w:eastAsia="ru-RU"/>
              </w:rPr>
              <w:t>кафедры в рейтинге сайтов структурных подразделений университета, балл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5C4221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200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Pr="00FF5599">
              <w:rPr>
                <w:rFonts w:ascii="Times New Roman" w:hAnsi="Times New Roman"/>
                <w:lang w:eastAsia="ru-RU"/>
              </w:rPr>
              <w:t>кафедры в рейтинге структурных подразделений университета, место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21</w:t>
            </w:r>
          </w:p>
        </w:tc>
      </w:tr>
      <w:tr w:rsidR="005C4221" w:rsidRPr="00FF5599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5C4221" w:rsidRPr="00FF5599" w:rsidTr="00C537AA">
        <w:trPr>
          <w:trHeight w:hRule="exact" w:val="340"/>
        </w:trPr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B21B2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B21B23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,</w:t>
            </w:r>
            <w:r w:rsidR="00B21B23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B21B2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B21B23">
              <w:rPr>
                <w:rFonts w:ascii="Times New Roman" w:hAnsi="Times New Roman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5C4221" w:rsidP="00B21B2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B21B23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,</w:t>
            </w:r>
            <w:r w:rsidR="00B21B23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F5599" w:rsidRDefault="00B21B23" w:rsidP="00B21B23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  <w:r w:rsidR="005C4221">
              <w:rPr>
                <w:rFonts w:ascii="Times New Roman" w:hAnsi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F5599" w:rsidRDefault="00B21B23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51</w:t>
            </w:r>
            <w:r w:rsidR="005C4221">
              <w:rPr>
                <w:rFonts w:ascii="Times New Roman" w:hAnsi="Times New Roman"/>
                <w:sz w:val="21"/>
                <w:szCs w:val="21"/>
                <w:lang w:eastAsia="ru-RU"/>
              </w:rPr>
              <w:t>,6</w:t>
            </w:r>
          </w:p>
        </w:tc>
      </w:tr>
      <w:tr w:rsidR="005C4221" w:rsidRPr="00E526B8" w:rsidTr="00C537AA">
        <w:tc>
          <w:tcPr>
            <w:tcW w:w="425" w:type="dxa"/>
            <w:shd w:val="clear" w:color="auto" w:fill="auto"/>
            <w:vAlign w:val="center"/>
          </w:tcPr>
          <w:p w:rsidR="005C4221" w:rsidRPr="00FF5599" w:rsidRDefault="005C4221" w:rsidP="00FF5599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C4221" w:rsidRPr="002E3FCA" w:rsidRDefault="005C4221" w:rsidP="00FF5599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FF5599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D475D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D475D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D475D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221" w:rsidRPr="00FD475D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C4221" w:rsidRPr="00FD475D" w:rsidRDefault="005C4221" w:rsidP="00FF5599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</w:tbl>
    <w:p w:rsidR="002721A4" w:rsidRDefault="002721A4" w:rsidP="00FF55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721A4" w:rsidRDefault="002721A4" w:rsidP="00FF559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46ABD" w:rsidRPr="00076711" w:rsidRDefault="00746ABD" w:rsidP="00FF559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программы развития </w:t>
      </w:r>
      <w:r w:rsidRPr="00746ABD">
        <w:rPr>
          <w:rFonts w:ascii="Times New Roman" w:hAnsi="Times New Roman"/>
          <w:b/>
          <w:sz w:val="24"/>
          <w:szCs w:val="24"/>
        </w:rPr>
        <w:t>кафедры «Государственное управление и социология региона»</w:t>
      </w:r>
    </w:p>
    <w:p w:rsidR="00746ABD" w:rsidRPr="00B47B92" w:rsidRDefault="00746ABD" w:rsidP="00FF5599">
      <w:pPr>
        <w:tabs>
          <w:tab w:val="left" w:pos="142"/>
        </w:tabs>
        <w:jc w:val="left"/>
      </w:pPr>
    </w:p>
    <w:p w:rsidR="00FB5CE7" w:rsidRDefault="00A76AA7" w:rsidP="00A76AA7">
      <w:pPr>
        <w:pStyle w:val="Default"/>
        <w:tabs>
          <w:tab w:val="left" w:pos="99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 w:rsidR="00746ABD" w:rsidRPr="00FB5CE7">
        <w:rPr>
          <w:color w:val="auto"/>
        </w:rPr>
        <w:t>Программа развития кафедры «Государственное управление и социология региона» на 201</w:t>
      </w:r>
      <w:r w:rsidR="00B752F0">
        <w:rPr>
          <w:color w:val="auto"/>
        </w:rPr>
        <w:t>8</w:t>
      </w:r>
      <w:r w:rsidR="00746ABD" w:rsidRPr="00FB5CE7">
        <w:rPr>
          <w:color w:val="auto"/>
        </w:rPr>
        <w:t xml:space="preserve"> – 202</w:t>
      </w:r>
      <w:r w:rsidR="00B752F0">
        <w:rPr>
          <w:color w:val="auto"/>
        </w:rPr>
        <w:t>2</w:t>
      </w:r>
      <w:r w:rsidR="00746ABD" w:rsidRPr="00FB5CE7">
        <w:rPr>
          <w:color w:val="auto"/>
        </w:rPr>
        <w:t xml:space="preserve"> г.г. нацелена на следующие конкретные результаты</w:t>
      </w:r>
      <w:r>
        <w:rPr>
          <w:color w:val="auto"/>
        </w:rPr>
        <w:t>.</w:t>
      </w:r>
    </w:p>
    <w:p w:rsidR="00FB5CE7" w:rsidRPr="00FB5CE7" w:rsidRDefault="00A76AA7" w:rsidP="00A76AA7">
      <w:pPr>
        <w:pStyle w:val="Default"/>
        <w:tabs>
          <w:tab w:val="left" w:pos="993"/>
        </w:tabs>
        <w:spacing w:line="276" w:lineRule="auto"/>
        <w:ind w:left="709"/>
        <w:jc w:val="both"/>
        <w:rPr>
          <w:color w:val="auto"/>
        </w:rPr>
      </w:pPr>
      <w:r>
        <w:rPr>
          <w:color w:val="auto"/>
        </w:rPr>
        <w:tab/>
        <w:t>К</w:t>
      </w:r>
      <w:r w:rsidR="00FB5CE7" w:rsidRPr="00FB5CE7">
        <w:rPr>
          <w:color w:val="auto"/>
        </w:rPr>
        <w:t xml:space="preserve"> 202</w:t>
      </w:r>
      <w:r w:rsidR="00B752F0">
        <w:rPr>
          <w:color w:val="auto"/>
        </w:rPr>
        <w:t>2</w:t>
      </w:r>
      <w:r w:rsidR="00FB5CE7" w:rsidRPr="00FB5CE7">
        <w:rPr>
          <w:color w:val="auto"/>
        </w:rPr>
        <w:t xml:space="preserve"> г. </w:t>
      </w:r>
      <w:r w:rsidR="00FF5599">
        <w:rPr>
          <w:color w:val="auto"/>
        </w:rPr>
        <w:t>к</w:t>
      </w:r>
      <w:r w:rsidR="00FB5CE7" w:rsidRPr="00FB5CE7">
        <w:rPr>
          <w:color w:val="auto"/>
        </w:rPr>
        <w:t>афедра в составе Университета достигнет:</w:t>
      </w:r>
    </w:p>
    <w:p w:rsidR="00FB5CE7" w:rsidRPr="00FB5CE7" w:rsidRDefault="001D2DEA" w:rsidP="005C422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90</w:t>
      </w:r>
      <w:r w:rsidR="00FB5CE7" w:rsidRPr="00FB5CE7">
        <w:rPr>
          <w:color w:val="auto"/>
        </w:rPr>
        <w:t>% уровня качества знаний выпускников по</w:t>
      </w:r>
      <w:r w:rsidR="00B158E9">
        <w:rPr>
          <w:color w:val="auto"/>
        </w:rPr>
        <w:t xml:space="preserve"> </w:t>
      </w:r>
      <w:r w:rsidR="00FB5CE7" w:rsidRPr="00FB5CE7">
        <w:rPr>
          <w:color w:val="auto"/>
        </w:rPr>
        <w:t xml:space="preserve">направлению </w:t>
      </w:r>
      <w:r w:rsidR="00236B5C" w:rsidRPr="00FB5CE7">
        <w:rPr>
          <w:color w:val="auto"/>
        </w:rPr>
        <w:t xml:space="preserve">«Государственное управление и социология региона» </w:t>
      </w:r>
      <w:r w:rsidR="00FB5CE7" w:rsidRPr="00FB5CE7">
        <w:rPr>
          <w:color w:val="auto"/>
        </w:rPr>
        <w:t xml:space="preserve"> по результатам государственной </w:t>
      </w:r>
      <w:r w:rsidR="00236B5C">
        <w:rPr>
          <w:color w:val="auto"/>
        </w:rPr>
        <w:t xml:space="preserve">итоговой </w:t>
      </w:r>
      <w:r w:rsidR="00FB5CE7" w:rsidRPr="00FB5CE7">
        <w:rPr>
          <w:color w:val="auto"/>
        </w:rPr>
        <w:t>аттестации;</w:t>
      </w:r>
    </w:p>
    <w:p w:rsidR="00DF290A" w:rsidRDefault="00A76AA7" w:rsidP="005C422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10</w:t>
      </w:r>
      <w:r w:rsidR="00343751">
        <w:rPr>
          <w:color w:val="auto"/>
        </w:rPr>
        <w:t>0</w:t>
      </w:r>
      <w:r w:rsidR="00FB5CE7" w:rsidRPr="00DF290A">
        <w:rPr>
          <w:color w:val="auto"/>
        </w:rPr>
        <w:t xml:space="preserve">% уровня трудоустройства выпускников по направлению </w:t>
      </w:r>
      <w:r w:rsidR="00DF290A" w:rsidRPr="00FB5CE7">
        <w:rPr>
          <w:color w:val="auto"/>
        </w:rPr>
        <w:t xml:space="preserve">«Государственное управление и социология региона» </w:t>
      </w:r>
    </w:p>
    <w:p w:rsidR="00FB5CE7" w:rsidRPr="00DF290A" w:rsidRDefault="00DF290A" w:rsidP="005C422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DF290A">
        <w:rPr>
          <w:color w:val="auto"/>
        </w:rPr>
        <w:t>увеличения до 400</w:t>
      </w:r>
      <w:r w:rsidR="00FB5CE7" w:rsidRPr="00DF290A">
        <w:rPr>
          <w:color w:val="auto"/>
        </w:rPr>
        <w:t xml:space="preserve"> чел. контингента обучающихся студентов всех уровней и форм </w:t>
      </w:r>
      <w:proofErr w:type="gramStart"/>
      <w:r w:rsidR="00FB5CE7" w:rsidRPr="00DF290A">
        <w:rPr>
          <w:color w:val="auto"/>
        </w:rPr>
        <w:t>обучения по направлению</w:t>
      </w:r>
      <w:proofErr w:type="gramEnd"/>
      <w:r w:rsidR="00FB5CE7" w:rsidRPr="00DF290A">
        <w:rPr>
          <w:color w:val="auto"/>
        </w:rPr>
        <w:t xml:space="preserve"> </w:t>
      </w:r>
      <w:r w:rsidRPr="00DF290A">
        <w:rPr>
          <w:color w:val="auto"/>
        </w:rPr>
        <w:t>«Государственное управление и социология региона»</w:t>
      </w:r>
      <w:r w:rsidR="00FB5CE7" w:rsidRPr="00DF290A">
        <w:rPr>
          <w:color w:val="auto"/>
        </w:rPr>
        <w:t>»;</w:t>
      </w:r>
    </w:p>
    <w:p w:rsidR="00DF290A" w:rsidRPr="00DF290A" w:rsidRDefault="00FB5CE7" w:rsidP="00DF290A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соответствия качества подготовки выпус</w:t>
      </w:r>
      <w:r w:rsidR="00DF290A">
        <w:rPr>
          <w:color w:val="auto"/>
        </w:rPr>
        <w:t>кников потребностям региона</w:t>
      </w:r>
      <w:r w:rsidRPr="00FB5CE7">
        <w:rPr>
          <w:color w:val="auto"/>
        </w:rPr>
        <w:t xml:space="preserve"> (по результатам проведения мониторинга рынка труда и потребностей </w:t>
      </w:r>
      <w:r w:rsidR="00DF290A">
        <w:rPr>
          <w:color w:val="auto"/>
        </w:rPr>
        <w:t>региональных органов власти</w:t>
      </w:r>
      <w:r w:rsidR="00343751">
        <w:rPr>
          <w:color w:val="auto"/>
        </w:rPr>
        <w:t>)</w:t>
      </w:r>
      <w:r w:rsidR="00DF290A">
        <w:rPr>
          <w:color w:val="auto"/>
        </w:rPr>
        <w:t>;</w:t>
      </w:r>
    </w:p>
    <w:p w:rsidR="00FB5CE7" w:rsidRPr="00FB5CE7" w:rsidRDefault="00FB5CE7" w:rsidP="00B158E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издания учебных пособий по дисципли</w:t>
      </w:r>
      <w:r w:rsidR="00236B5C">
        <w:rPr>
          <w:color w:val="auto"/>
        </w:rPr>
        <w:t>нам реализуемых ОПОП, не менее 2</w:t>
      </w:r>
      <w:r w:rsidRPr="00FB5CE7">
        <w:rPr>
          <w:color w:val="auto"/>
        </w:rPr>
        <w:t xml:space="preserve"> ежегодно;</w:t>
      </w:r>
    </w:p>
    <w:p w:rsidR="00FB5CE7" w:rsidRPr="00FB5CE7" w:rsidRDefault="00FB5CE7" w:rsidP="0034375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lastRenderedPageBreak/>
        <w:t>сохранение научного рейтинга кафедры и повышения среднего балла рейтинговой оценки деятельности ППС кафедры до 200;</w:t>
      </w:r>
      <w:bookmarkStart w:id="0" w:name="_GoBack"/>
      <w:bookmarkEnd w:id="0"/>
    </w:p>
    <w:p w:rsidR="00FB5CE7" w:rsidRPr="00FB5CE7" w:rsidRDefault="00FB5CE7" w:rsidP="0034375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 xml:space="preserve">увеличения научных публикаций преподавателей </w:t>
      </w:r>
      <w:r w:rsidR="00DF290A">
        <w:rPr>
          <w:color w:val="auto"/>
        </w:rPr>
        <w:t xml:space="preserve">по направлениям </w:t>
      </w:r>
      <w:proofErr w:type="spellStart"/>
      <w:r w:rsidR="00DF290A">
        <w:rPr>
          <w:color w:val="auto"/>
        </w:rPr>
        <w:t>бакалавриата</w:t>
      </w:r>
      <w:proofErr w:type="spellEnd"/>
      <w:r w:rsidR="00DF290A">
        <w:rPr>
          <w:color w:val="auto"/>
        </w:rPr>
        <w:t xml:space="preserve"> и  магистратуры до 10</w:t>
      </w:r>
      <w:r w:rsidRPr="00FB5CE7">
        <w:rPr>
          <w:color w:val="auto"/>
        </w:rPr>
        <w:t>;</w:t>
      </w:r>
    </w:p>
    <w:p w:rsidR="00FB5CE7" w:rsidRPr="00A76AA7" w:rsidRDefault="00FB5CE7" w:rsidP="0034375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FB5CE7">
        <w:rPr>
          <w:color w:val="auto"/>
        </w:rPr>
        <w:t>улучшения качества исследований, доведя количество публикаций в зарубежных изданиях, индексируемых</w:t>
      </w:r>
      <w:r w:rsidR="00DF290A">
        <w:rPr>
          <w:color w:val="auto"/>
        </w:rPr>
        <w:t xml:space="preserve"> иностранными организациями до 2</w:t>
      </w:r>
      <w:r w:rsidRPr="00FB5CE7">
        <w:rPr>
          <w:color w:val="auto"/>
        </w:rPr>
        <w:t xml:space="preserve"> в </w:t>
      </w:r>
      <w:r w:rsidR="00DF290A">
        <w:rPr>
          <w:color w:val="auto"/>
        </w:rPr>
        <w:t xml:space="preserve">год, индексируемых в РИНЦ </w:t>
      </w:r>
      <w:r w:rsidR="00DF290A" w:rsidRPr="00A76AA7">
        <w:rPr>
          <w:color w:val="auto"/>
        </w:rPr>
        <w:t xml:space="preserve">до </w:t>
      </w:r>
      <w:r w:rsidR="00A76AA7" w:rsidRPr="00A76AA7">
        <w:rPr>
          <w:color w:val="auto"/>
        </w:rPr>
        <w:t>5</w:t>
      </w:r>
      <w:r w:rsidR="00DF290A" w:rsidRPr="00A76AA7">
        <w:rPr>
          <w:color w:val="auto"/>
        </w:rPr>
        <w:t>0</w:t>
      </w:r>
      <w:r w:rsidRPr="00A76AA7">
        <w:rPr>
          <w:color w:val="auto"/>
        </w:rPr>
        <w:t>;</w:t>
      </w:r>
    </w:p>
    <w:p w:rsidR="00FB5CE7" w:rsidRPr="00A76AA7" w:rsidRDefault="00FB5CE7" w:rsidP="00FF559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76AA7">
        <w:rPr>
          <w:color w:val="auto"/>
        </w:rPr>
        <w:t>издания монограф</w:t>
      </w:r>
      <w:r w:rsidR="00372486" w:rsidRPr="00A76AA7">
        <w:rPr>
          <w:color w:val="auto"/>
        </w:rPr>
        <w:t xml:space="preserve">ий (в том числе коллективных) по одной </w:t>
      </w:r>
      <w:r w:rsidR="00A76AA7" w:rsidRPr="00A76AA7">
        <w:rPr>
          <w:color w:val="auto"/>
        </w:rPr>
        <w:t>ежегодно</w:t>
      </w:r>
      <w:r w:rsidRPr="00A76AA7">
        <w:rPr>
          <w:color w:val="auto"/>
        </w:rPr>
        <w:t>;</w:t>
      </w:r>
    </w:p>
    <w:p w:rsidR="00FB5CE7" w:rsidRPr="00FB5CE7" w:rsidRDefault="00042AC2" w:rsidP="00FF5599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повышения качества</w:t>
      </w:r>
      <w:r w:rsidR="00FB5CE7" w:rsidRPr="00FB5CE7">
        <w:rPr>
          <w:color w:val="auto"/>
        </w:rPr>
        <w:t xml:space="preserve"> </w:t>
      </w:r>
      <w:r>
        <w:rPr>
          <w:color w:val="auto"/>
        </w:rPr>
        <w:t xml:space="preserve">научных </w:t>
      </w:r>
      <w:r w:rsidR="00DF290A">
        <w:rPr>
          <w:color w:val="auto"/>
        </w:rPr>
        <w:t>разработок кафедры, выраженных</w:t>
      </w:r>
      <w:r>
        <w:rPr>
          <w:color w:val="auto"/>
        </w:rPr>
        <w:t xml:space="preserve"> в росте полученных грантов до одного</w:t>
      </w:r>
      <w:r w:rsidR="00FB5CE7" w:rsidRPr="00FB5CE7">
        <w:rPr>
          <w:color w:val="auto"/>
        </w:rPr>
        <w:t xml:space="preserve">  в год;</w:t>
      </w:r>
    </w:p>
    <w:p w:rsidR="00FB5CE7" w:rsidRPr="00FB5CE7" w:rsidRDefault="00DF290A" w:rsidP="0034375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увеличения </w:t>
      </w:r>
      <w:r w:rsidRPr="00A76AA7">
        <w:rPr>
          <w:color w:val="auto"/>
        </w:rPr>
        <w:t>до 1,5</w:t>
      </w:r>
      <w:r w:rsidR="00FB5CE7" w:rsidRPr="00A76AA7">
        <w:rPr>
          <w:color w:val="auto"/>
        </w:rPr>
        <w:t xml:space="preserve"> млн. руб</w:t>
      </w:r>
      <w:r w:rsidR="00FB5CE7" w:rsidRPr="00FB5CE7">
        <w:rPr>
          <w:color w:val="auto"/>
        </w:rPr>
        <w:t>. доходов от НИР, экспертно-аналитически</w:t>
      </w:r>
      <w:r>
        <w:rPr>
          <w:color w:val="auto"/>
        </w:rPr>
        <w:t>х работ и средств, полученных за</w:t>
      </w:r>
      <w:r w:rsidR="00FB5CE7" w:rsidRPr="00FB5CE7">
        <w:rPr>
          <w:color w:val="auto"/>
        </w:rPr>
        <w:t xml:space="preserve"> выполнение НИР по договорам с </w:t>
      </w:r>
      <w:r>
        <w:rPr>
          <w:color w:val="auto"/>
        </w:rPr>
        <w:t xml:space="preserve">организациями и </w:t>
      </w:r>
      <w:r w:rsidR="00A24738">
        <w:rPr>
          <w:color w:val="auto"/>
        </w:rPr>
        <w:t>хозяйствующими</w:t>
      </w:r>
      <w:r w:rsidR="00FB5CE7" w:rsidRPr="00FB5CE7">
        <w:rPr>
          <w:color w:val="auto"/>
        </w:rPr>
        <w:t xml:space="preserve"> субъектами;</w:t>
      </w:r>
    </w:p>
    <w:p w:rsidR="00FB5CE7" w:rsidRPr="00FB5CE7" w:rsidRDefault="00372486" w:rsidP="0034375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подготовки к защите </w:t>
      </w:r>
      <w:r w:rsidR="00A24738">
        <w:rPr>
          <w:color w:val="auto"/>
        </w:rPr>
        <w:t xml:space="preserve">за указанный период </w:t>
      </w:r>
      <w:r w:rsidR="00042AC2">
        <w:rPr>
          <w:color w:val="auto"/>
        </w:rPr>
        <w:t xml:space="preserve">не </w:t>
      </w:r>
      <w:r w:rsidR="00042AC2" w:rsidRPr="00A76AA7">
        <w:rPr>
          <w:color w:val="auto"/>
        </w:rPr>
        <w:t xml:space="preserve">менее </w:t>
      </w:r>
      <w:r w:rsidRPr="00A76AA7">
        <w:rPr>
          <w:color w:val="auto"/>
        </w:rPr>
        <w:t>3</w:t>
      </w:r>
      <w:r w:rsidR="00FB5CE7" w:rsidRPr="00FB5CE7">
        <w:rPr>
          <w:color w:val="auto"/>
        </w:rPr>
        <w:t xml:space="preserve"> кандидатских </w:t>
      </w:r>
      <w:r w:rsidR="00A24738">
        <w:rPr>
          <w:color w:val="auto"/>
        </w:rPr>
        <w:t xml:space="preserve"> и одной докторской </w:t>
      </w:r>
      <w:r w:rsidR="00042AC2">
        <w:rPr>
          <w:color w:val="auto"/>
        </w:rPr>
        <w:t>диссертаций</w:t>
      </w:r>
      <w:r w:rsidR="00A85957">
        <w:rPr>
          <w:color w:val="auto"/>
        </w:rPr>
        <w:t xml:space="preserve"> </w:t>
      </w:r>
      <w:r w:rsidR="00FB5CE7" w:rsidRPr="00FB5CE7">
        <w:rPr>
          <w:color w:val="auto"/>
        </w:rPr>
        <w:t>и ежегод</w:t>
      </w:r>
      <w:r>
        <w:rPr>
          <w:color w:val="auto"/>
        </w:rPr>
        <w:t>ного повышения квалификации ППС</w:t>
      </w:r>
      <w:r w:rsidR="00FB5CE7" w:rsidRPr="00FB5CE7">
        <w:rPr>
          <w:color w:val="auto"/>
        </w:rPr>
        <w:t xml:space="preserve"> в соответствии с графиком.</w:t>
      </w:r>
    </w:p>
    <w:p w:rsidR="00746ABD" w:rsidRPr="00FB5CE7" w:rsidRDefault="00746ABD" w:rsidP="00343751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</w:p>
    <w:p w:rsidR="00746ABD" w:rsidRDefault="00746ABD" w:rsidP="00343751">
      <w:pPr>
        <w:tabs>
          <w:tab w:val="left" w:pos="993"/>
        </w:tabs>
        <w:jc w:val="left"/>
      </w:pPr>
    </w:p>
    <w:p w:rsidR="00746ABD" w:rsidRDefault="00746ABD" w:rsidP="00746ABD">
      <w:pPr>
        <w:tabs>
          <w:tab w:val="left" w:pos="993"/>
        </w:tabs>
        <w:jc w:val="left"/>
      </w:pPr>
      <w:r>
        <w:t>Заведующий кафедрой «</w:t>
      </w:r>
      <w:proofErr w:type="gramStart"/>
      <w:r>
        <w:t>Государственное</w:t>
      </w:r>
      <w:proofErr w:type="gramEnd"/>
    </w:p>
    <w:p w:rsidR="00746ABD" w:rsidRDefault="0078350B" w:rsidP="00746ABD">
      <w:pPr>
        <w:tabs>
          <w:tab w:val="left" w:pos="993"/>
        </w:tabs>
        <w:jc w:val="both"/>
      </w:pPr>
      <w:r>
        <w:t>управление</w:t>
      </w:r>
      <w:r w:rsidR="00746ABD">
        <w:t xml:space="preserve"> и социология региона»</w:t>
      </w:r>
      <w:r w:rsidR="00746ABD">
        <w:tab/>
      </w:r>
    </w:p>
    <w:p w:rsidR="00746ABD" w:rsidRDefault="00746ABD" w:rsidP="00746ABD">
      <w:pPr>
        <w:tabs>
          <w:tab w:val="left" w:pos="993"/>
        </w:tabs>
        <w:jc w:val="both"/>
      </w:pP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__________________           </w:t>
      </w:r>
      <w:r>
        <w:tab/>
        <w:t>С.И.</w:t>
      </w:r>
      <w:r w:rsidR="0078350B">
        <w:t xml:space="preserve"> </w:t>
      </w:r>
      <w:proofErr w:type="spellStart"/>
      <w:r>
        <w:t>Неделько</w:t>
      </w:r>
      <w:proofErr w:type="spellEnd"/>
    </w:p>
    <w:p w:rsidR="00746ABD" w:rsidRDefault="00746ABD" w:rsidP="00746ABD">
      <w:pPr>
        <w:tabs>
          <w:tab w:val="left" w:pos="993"/>
        </w:tabs>
        <w:ind w:left="5529"/>
        <w:jc w:val="left"/>
        <w:rPr>
          <w:vertAlign w:val="superscript"/>
        </w:rPr>
      </w:pPr>
      <w:r w:rsidRPr="00932885">
        <w:rPr>
          <w:vertAlign w:val="superscript"/>
        </w:rPr>
        <w:t>личная подпись</w:t>
      </w:r>
    </w:p>
    <w:p w:rsidR="00746ABD" w:rsidRDefault="00746ABD" w:rsidP="00746ABD">
      <w:pPr>
        <w:tabs>
          <w:tab w:val="left" w:pos="993"/>
        </w:tabs>
        <w:ind w:left="6237"/>
        <w:jc w:val="left"/>
      </w:pPr>
    </w:p>
    <w:p w:rsidR="00A85957" w:rsidRDefault="00A85957" w:rsidP="00A85957">
      <w:pPr>
        <w:tabs>
          <w:tab w:val="left" w:pos="-1701"/>
        </w:tabs>
        <w:ind w:left="6096" w:hanging="142"/>
        <w:jc w:val="left"/>
      </w:pPr>
      <w:proofErr w:type="gramStart"/>
      <w:r>
        <w:t>Принята</w:t>
      </w:r>
      <w:proofErr w:type="gramEnd"/>
      <w:r>
        <w:t xml:space="preserve"> на заседании кафедры</w:t>
      </w:r>
    </w:p>
    <w:p w:rsidR="00A85957" w:rsidRDefault="00A85957" w:rsidP="00A85957">
      <w:pPr>
        <w:tabs>
          <w:tab w:val="left" w:pos="-1701"/>
        </w:tabs>
        <w:ind w:left="6237" w:hanging="142"/>
        <w:jc w:val="left"/>
      </w:pPr>
      <w:r>
        <w:t>«Государственное управление и социология региона».</w:t>
      </w:r>
    </w:p>
    <w:p w:rsidR="00A85957" w:rsidRPr="00837E42" w:rsidRDefault="00A85957" w:rsidP="00512C25">
      <w:pPr>
        <w:tabs>
          <w:tab w:val="left" w:pos="-1701"/>
        </w:tabs>
        <w:ind w:left="6237" w:hanging="425"/>
        <w:jc w:val="left"/>
      </w:pPr>
      <w:r w:rsidRPr="00837E42">
        <w:t xml:space="preserve">Протокол от </w:t>
      </w:r>
      <w:r>
        <w:t xml:space="preserve">09 ноября </w:t>
      </w:r>
      <w:r w:rsidRPr="00837E42">
        <w:t>20</w:t>
      </w:r>
      <w:r>
        <w:t xml:space="preserve">17г. № </w:t>
      </w:r>
      <w:r w:rsidR="00512C25">
        <w:t>4</w:t>
      </w:r>
    </w:p>
    <w:p w:rsidR="00A85957" w:rsidRPr="00837E42" w:rsidRDefault="00A85957" w:rsidP="00512C25">
      <w:pPr>
        <w:tabs>
          <w:tab w:val="left" w:pos="-1701"/>
        </w:tabs>
        <w:ind w:left="6237" w:hanging="142"/>
        <w:jc w:val="left"/>
      </w:pPr>
    </w:p>
    <w:p w:rsidR="00746ABD" w:rsidRPr="0049483D" w:rsidRDefault="00746ABD" w:rsidP="00746ABD">
      <w:pPr>
        <w:tabs>
          <w:tab w:val="left" w:pos="993"/>
        </w:tabs>
        <w:ind w:left="6237"/>
        <w:jc w:val="left"/>
      </w:pPr>
    </w:p>
    <w:p w:rsidR="00746ABD" w:rsidRPr="00837E42" w:rsidRDefault="00746ABD" w:rsidP="00746ABD">
      <w:pPr>
        <w:tabs>
          <w:tab w:val="left" w:pos="-1701"/>
        </w:tabs>
        <w:ind w:left="6237"/>
        <w:jc w:val="left"/>
      </w:pPr>
    </w:p>
    <w:p w:rsidR="00746ABD" w:rsidRPr="003A65CE" w:rsidRDefault="00746ABD" w:rsidP="00746ABD">
      <w:pPr>
        <w:tabs>
          <w:tab w:val="left" w:pos="993"/>
        </w:tabs>
        <w:jc w:val="both"/>
      </w:pPr>
    </w:p>
    <w:p w:rsidR="00746ABD" w:rsidRDefault="00746ABD" w:rsidP="00746ABD">
      <w:pPr>
        <w:tabs>
          <w:tab w:val="left" w:pos="993"/>
        </w:tabs>
        <w:jc w:val="both"/>
      </w:pPr>
    </w:p>
    <w:p w:rsidR="00746ABD" w:rsidRDefault="00746ABD" w:rsidP="00746ABD">
      <w:pPr>
        <w:tabs>
          <w:tab w:val="left" w:pos="993"/>
        </w:tabs>
        <w:spacing w:after="120"/>
        <w:jc w:val="both"/>
      </w:pPr>
      <w:r w:rsidRPr="00CA1BA5">
        <w:t>СОГЛАСОВАНО</w:t>
      </w:r>
    </w:p>
    <w:p w:rsidR="00746ABD" w:rsidRPr="00837E42" w:rsidRDefault="00746ABD" w:rsidP="00746ABD">
      <w:pPr>
        <w:tabs>
          <w:tab w:val="left" w:pos="993"/>
        </w:tabs>
        <w:jc w:val="both"/>
      </w:pPr>
      <w:r>
        <w:t xml:space="preserve">Декан факультета </w:t>
      </w:r>
      <w:r w:rsidR="0078350B">
        <w:t>экономики</w:t>
      </w:r>
    </w:p>
    <w:p w:rsidR="00746ABD" w:rsidRPr="003A65CE" w:rsidRDefault="00A85957" w:rsidP="00746ABD">
      <w:pPr>
        <w:tabs>
          <w:tab w:val="left" w:pos="993"/>
        </w:tabs>
        <w:jc w:val="both"/>
        <w:rPr>
          <w:i/>
        </w:rPr>
      </w:pPr>
      <w:r>
        <w:t>и</w:t>
      </w:r>
      <w:r w:rsidR="0078350B">
        <w:t xml:space="preserve"> управления</w:t>
      </w:r>
      <w:r w:rsidR="00746ABD" w:rsidRPr="00837E42">
        <w:t xml:space="preserve"> </w:t>
      </w:r>
    </w:p>
    <w:p w:rsidR="00746ABD" w:rsidRDefault="00746ABD" w:rsidP="00746ABD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="0078350B">
        <w:t>В.М. Володин</w:t>
      </w:r>
    </w:p>
    <w:p w:rsidR="00746ABD" w:rsidRPr="00CA1BA5" w:rsidRDefault="00746ABD" w:rsidP="00746ABD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746ABD" w:rsidRDefault="00746ABD" w:rsidP="00746ABD">
      <w:pPr>
        <w:tabs>
          <w:tab w:val="left" w:pos="993"/>
        </w:tabs>
        <w:jc w:val="both"/>
      </w:pPr>
      <w:r>
        <w:t>_____________</w:t>
      </w:r>
    </w:p>
    <w:p w:rsidR="00746ABD" w:rsidRPr="00CA1BA5" w:rsidRDefault="00746ABD" w:rsidP="00746ABD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746ABD" w:rsidRDefault="00746ABD" w:rsidP="00746ABD">
      <w:pPr>
        <w:tabs>
          <w:tab w:val="left" w:pos="993"/>
        </w:tabs>
        <w:jc w:val="both"/>
      </w:pPr>
    </w:p>
    <w:p w:rsidR="00746ABD" w:rsidRDefault="00746ABD" w:rsidP="00746ABD">
      <w:pPr>
        <w:jc w:val="left"/>
      </w:pPr>
    </w:p>
    <w:p w:rsidR="0078350B" w:rsidRDefault="0078350B" w:rsidP="00746ABD">
      <w:pPr>
        <w:jc w:val="left"/>
      </w:pPr>
    </w:p>
    <w:p w:rsidR="00746ABD" w:rsidRDefault="00746ABD" w:rsidP="00746ABD">
      <w:pPr>
        <w:tabs>
          <w:tab w:val="center" w:pos="-426"/>
        </w:tabs>
        <w:jc w:val="left"/>
      </w:pPr>
      <w:r w:rsidRPr="00295981">
        <w:t>Начальник Управления</w:t>
      </w:r>
      <w:r>
        <w:t xml:space="preserve"> стратегического</w:t>
      </w:r>
    </w:p>
    <w:p w:rsidR="00746ABD" w:rsidRDefault="00746ABD" w:rsidP="00746ABD">
      <w:pPr>
        <w:tabs>
          <w:tab w:val="center" w:pos="-426"/>
        </w:tabs>
        <w:jc w:val="left"/>
      </w:pPr>
      <w:r>
        <w:t xml:space="preserve">развития и системы </w:t>
      </w:r>
      <w:r w:rsidRPr="00295981">
        <w:t>качества</w:t>
      </w:r>
    </w:p>
    <w:p w:rsidR="00746ABD" w:rsidRDefault="00746ABD" w:rsidP="00746ABD">
      <w:pPr>
        <w:tabs>
          <w:tab w:val="center" w:pos="-426"/>
        </w:tabs>
        <w:jc w:val="left"/>
      </w:pPr>
      <w:r w:rsidRPr="00D526AE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>
        <w:t>О.И. Беляков</w:t>
      </w:r>
    </w:p>
    <w:p w:rsidR="00746ABD" w:rsidRPr="00972CBE" w:rsidRDefault="00746ABD" w:rsidP="00746ABD">
      <w:pPr>
        <w:tabs>
          <w:tab w:val="center" w:pos="-426"/>
        </w:tabs>
        <w:ind w:firstLine="567"/>
        <w:jc w:val="left"/>
        <w:rPr>
          <w:sz w:val="16"/>
          <w:szCs w:val="16"/>
        </w:rPr>
      </w:pPr>
      <w:r w:rsidRPr="00972CBE">
        <w:rPr>
          <w:sz w:val="16"/>
          <w:szCs w:val="16"/>
        </w:rPr>
        <w:t>личная подпись</w:t>
      </w:r>
      <w:r>
        <w:rPr>
          <w:sz w:val="16"/>
          <w:szCs w:val="16"/>
        </w:rPr>
        <w:t xml:space="preserve"> </w:t>
      </w:r>
    </w:p>
    <w:p w:rsidR="00746ABD" w:rsidRPr="00E50A43" w:rsidRDefault="00746ABD" w:rsidP="00746ABD">
      <w:pPr>
        <w:tabs>
          <w:tab w:val="center" w:pos="-426"/>
        </w:tabs>
        <w:jc w:val="left"/>
        <w:rPr>
          <w:sz w:val="20"/>
          <w:szCs w:val="20"/>
        </w:rPr>
      </w:pPr>
      <w:r w:rsidRPr="00D526AE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BD2A32" w:rsidRPr="00746ABD" w:rsidRDefault="00746ABD" w:rsidP="00746ABD">
      <w:pPr>
        <w:tabs>
          <w:tab w:val="center" w:pos="-426"/>
        </w:tabs>
        <w:ind w:firstLine="567"/>
        <w:jc w:val="left"/>
      </w:pPr>
      <w:r w:rsidRPr="00447B8C">
        <w:rPr>
          <w:sz w:val="16"/>
          <w:szCs w:val="16"/>
        </w:rPr>
        <w:t>дата</w:t>
      </w:r>
    </w:p>
    <w:sectPr w:rsidR="00BD2A32" w:rsidRPr="00746ABD" w:rsidSect="00BD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EF5C5C58"/>
    <w:lvl w:ilvl="0" w:tplc="2F66A3D2">
      <w:start w:val="1"/>
      <w:numFmt w:val="bullet"/>
      <w:lvlText w:val=""/>
      <w:lvlJc w:val="left"/>
    </w:lvl>
    <w:lvl w:ilvl="1" w:tplc="303836E0">
      <w:numFmt w:val="decimal"/>
      <w:lvlText w:val=""/>
      <w:lvlJc w:val="left"/>
    </w:lvl>
    <w:lvl w:ilvl="2" w:tplc="7AF8138C">
      <w:numFmt w:val="decimal"/>
      <w:lvlText w:val=""/>
      <w:lvlJc w:val="left"/>
    </w:lvl>
    <w:lvl w:ilvl="3" w:tplc="280EEA38">
      <w:numFmt w:val="decimal"/>
      <w:lvlText w:val=""/>
      <w:lvlJc w:val="left"/>
    </w:lvl>
    <w:lvl w:ilvl="4" w:tplc="06A64A18">
      <w:numFmt w:val="decimal"/>
      <w:lvlText w:val=""/>
      <w:lvlJc w:val="left"/>
    </w:lvl>
    <w:lvl w:ilvl="5" w:tplc="EE8E7610">
      <w:numFmt w:val="decimal"/>
      <w:lvlText w:val=""/>
      <w:lvlJc w:val="left"/>
    </w:lvl>
    <w:lvl w:ilvl="6" w:tplc="A664F970">
      <w:numFmt w:val="decimal"/>
      <w:lvlText w:val=""/>
      <w:lvlJc w:val="left"/>
    </w:lvl>
    <w:lvl w:ilvl="7" w:tplc="D7767732">
      <w:numFmt w:val="decimal"/>
      <w:lvlText w:val=""/>
      <w:lvlJc w:val="left"/>
    </w:lvl>
    <w:lvl w:ilvl="8" w:tplc="36D4B31A">
      <w:numFmt w:val="decimal"/>
      <w:lvlText w:val=""/>
      <w:lvlJc w:val="left"/>
    </w:lvl>
  </w:abstractNum>
  <w:abstractNum w:abstractNumId="1">
    <w:nsid w:val="00001CD0"/>
    <w:multiLevelType w:val="hybridMultilevel"/>
    <w:tmpl w:val="7BA01E68"/>
    <w:lvl w:ilvl="0" w:tplc="D0061A6A">
      <w:start w:val="1"/>
      <w:numFmt w:val="decimal"/>
      <w:lvlText w:val="%1."/>
      <w:lvlJc w:val="left"/>
    </w:lvl>
    <w:lvl w:ilvl="1" w:tplc="D6F86452">
      <w:start w:val="1"/>
      <w:numFmt w:val="bullet"/>
      <w:lvlText w:val=""/>
      <w:lvlJc w:val="left"/>
    </w:lvl>
    <w:lvl w:ilvl="2" w:tplc="064E19D6">
      <w:numFmt w:val="decimal"/>
      <w:lvlText w:val=""/>
      <w:lvlJc w:val="left"/>
    </w:lvl>
    <w:lvl w:ilvl="3" w:tplc="8E365412">
      <w:numFmt w:val="decimal"/>
      <w:lvlText w:val=""/>
      <w:lvlJc w:val="left"/>
    </w:lvl>
    <w:lvl w:ilvl="4" w:tplc="88523BAA">
      <w:numFmt w:val="decimal"/>
      <w:lvlText w:val=""/>
      <w:lvlJc w:val="left"/>
    </w:lvl>
    <w:lvl w:ilvl="5" w:tplc="50DECF08">
      <w:numFmt w:val="decimal"/>
      <w:lvlText w:val=""/>
      <w:lvlJc w:val="left"/>
    </w:lvl>
    <w:lvl w:ilvl="6" w:tplc="DDA8F402">
      <w:numFmt w:val="decimal"/>
      <w:lvlText w:val=""/>
      <w:lvlJc w:val="left"/>
    </w:lvl>
    <w:lvl w:ilvl="7" w:tplc="79DA3CFC">
      <w:numFmt w:val="decimal"/>
      <w:lvlText w:val=""/>
      <w:lvlJc w:val="left"/>
    </w:lvl>
    <w:lvl w:ilvl="8" w:tplc="E466AE56">
      <w:numFmt w:val="decimal"/>
      <w:lvlText w:val=""/>
      <w:lvlJc w:val="left"/>
    </w:lvl>
  </w:abstractNum>
  <w:abstractNum w:abstractNumId="2">
    <w:nsid w:val="00002E40"/>
    <w:multiLevelType w:val="hybridMultilevel"/>
    <w:tmpl w:val="7DCC62C8"/>
    <w:lvl w:ilvl="0" w:tplc="2B548E88">
      <w:start w:val="1"/>
      <w:numFmt w:val="decimal"/>
      <w:lvlText w:val="%1."/>
      <w:lvlJc w:val="left"/>
    </w:lvl>
    <w:lvl w:ilvl="1" w:tplc="7F8ECA6C">
      <w:numFmt w:val="decimal"/>
      <w:lvlText w:val=""/>
      <w:lvlJc w:val="left"/>
    </w:lvl>
    <w:lvl w:ilvl="2" w:tplc="1F44C604">
      <w:numFmt w:val="decimal"/>
      <w:lvlText w:val=""/>
      <w:lvlJc w:val="left"/>
    </w:lvl>
    <w:lvl w:ilvl="3" w:tplc="329C19CE">
      <w:numFmt w:val="decimal"/>
      <w:lvlText w:val=""/>
      <w:lvlJc w:val="left"/>
    </w:lvl>
    <w:lvl w:ilvl="4" w:tplc="48683F6E">
      <w:numFmt w:val="decimal"/>
      <w:lvlText w:val=""/>
      <w:lvlJc w:val="left"/>
    </w:lvl>
    <w:lvl w:ilvl="5" w:tplc="C76E6504">
      <w:numFmt w:val="decimal"/>
      <w:lvlText w:val=""/>
      <w:lvlJc w:val="left"/>
    </w:lvl>
    <w:lvl w:ilvl="6" w:tplc="B2FE5A96">
      <w:numFmt w:val="decimal"/>
      <w:lvlText w:val=""/>
      <w:lvlJc w:val="left"/>
    </w:lvl>
    <w:lvl w:ilvl="7" w:tplc="A1B648BE">
      <w:numFmt w:val="decimal"/>
      <w:lvlText w:val=""/>
      <w:lvlJc w:val="left"/>
    </w:lvl>
    <w:lvl w:ilvl="8" w:tplc="1AD83AFA">
      <w:numFmt w:val="decimal"/>
      <w:lvlText w:val=""/>
      <w:lvlJc w:val="left"/>
    </w:lvl>
  </w:abstractNum>
  <w:abstractNum w:abstractNumId="3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20D3033D"/>
    <w:multiLevelType w:val="hybridMultilevel"/>
    <w:tmpl w:val="C9347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214E5"/>
    <w:multiLevelType w:val="hybridMultilevel"/>
    <w:tmpl w:val="AC14066C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61E89"/>
    <w:multiLevelType w:val="hybridMultilevel"/>
    <w:tmpl w:val="4F1A2C8A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D2B77"/>
    <w:multiLevelType w:val="hybridMultilevel"/>
    <w:tmpl w:val="AB40428C"/>
    <w:lvl w:ilvl="0" w:tplc="535A3D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534B4A"/>
    <w:multiLevelType w:val="hybridMultilevel"/>
    <w:tmpl w:val="3E7A34E8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E3C95"/>
    <w:multiLevelType w:val="hybridMultilevel"/>
    <w:tmpl w:val="BEDC875C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34083"/>
    <w:multiLevelType w:val="hybridMultilevel"/>
    <w:tmpl w:val="45A41794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B1947"/>
    <w:multiLevelType w:val="hybridMultilevel"/>
    <w:tmpl w:val="DD4A10BE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3654C"/>
    <w:multiLevelType w:val="hybridMultilevel"/>
    <w:tmpl w:val="A37AF3BC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4182E"/>
    <w:multiLevelType w:val="hybridMultilevel"/>
    <w:tmpl w:val="A9883E3C"/>
    <w:lvl w:ilvl="0" w:tplc="418E41C4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699AD276">
      <w:numFmt w:val="decimal"/>
      <w:lvlText w:val=""/>
      <w:lvlJc w:val="left"/>
    </w:lvl>
    <w:lvl w:ilvl="2" w:tplc="95FC894E">
      <w:numFmt w:val="decimal"/>
      <w:lvlText w:val=""/>
      <w:lvlJc w:val="left"/>
    </w:lvl>
    <w:lvl w:ilvl="3" w:tplc="1B98DCFA">
      <w:numFmt w:val="decimal"/>
      <w:lvlText w:val=""/>
      <w:lvlJc w:val="left"/>
    </w:lvl>
    <w:lvl w:ilvl="4" w:tplc="ED406E0A">
      <w:numFmt w:val="decimal"/>
      <w:lvlText w:val=""/>
      <w:lvlJc w:val="left"/>
    </w:lvl>
    <w:lvl w:ilvl="5" w:tplc="05481EE6">
      <w:numFmt w:val="decimal"/>
      <w:lvlText w:val=""/>
      <w:lvlJc w:val="left"/>
    </w:lvl>
    <w:lvl w:ilvl="6" w:tplc="BA9EE26C">
      <w:numFmt w:val="decimal"/>
      <w:lvlText w:val=""/>
      <w:lvlJc w:val="left"/>
    </w:lvl>
    <w:lvl w:ilvl="7" w:tplc="EFA063E4">
      <w:numFmt w:val="decimal"/>
      <w:lvlText w:val=""/>
      <w:lvlJc w:val="left"/>
    </w:lvl>
    <w:lvl w:ilvl="8" w:tplc="BE345942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15"/>
  </w:num>
  <w:num w:numId="13">
    <w:abstractNumId w:val="6"/>
  </w:num>
  <w:num w:numId="14">
    <w:abstractNumId w:val="16"/>
  </w:num>
  <w:num w:numId="15">
    <w:abstractNumId w:val="11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21"/>
    <w:rsid w:val="00003EB4"/>
    <w:rsid w:val="00027D38"/>
    <w:rsid w:val="00031EE4"/>
    <w:rsid w:val="00036AD4"/>
    <w:rsid w:val="00042AC2"/>
    <w:rsid w:val="00044BC0"/>
    <w:rsid w:val="00050763"/>
    <w:rsid w:val="00051285"/>
    <w:rsid w:val="00060723"/>
    <w:rsid w:val="000609F8"/>
    <w:rsid w:val="000659E5"/>
    <w:rsid w:val="000727D4"/>
    <w:rsid w:val="000756CC"/>
    <w:rsid w:val="000810D9"/>
    <w:rsid w:val="0008139E"/>
    <w:rsid w:val="00094847"/>
    <w:rsid w:val="000B4539"/>
    <w:rsid w:val="000B4CDE"/>
    <w:rsid w:val="000B6C9E"/>
    <w:rsid w:val="000C3CF0"/>
    <w:rsid w:val="000C5E10"/>
    <w:rsid w:val="000C691D"/>
    <w:rsid w:val="000E3503"/>
    <w:rsid w:val="000E5813"/>
    <w:rsid w:val="000F37D1"/>
    <w:rsid w:val="000F419A"/>
    <w:rsid w:val="00102DCD"/>
    <w:rsid w:val="00107CB0"/>
    <w:rsid w:val="001101A8"/>
    <w:rsid w:val="00120F2C"/>
    <w:rsid w:val="00121EDC"/>
    <w:rsid w:val="0012389F"/>
    <w:rsid w:val="0012438F"/>
    <w:rsid w:val="001301EE"/>
    <w:rsid w:val="00131E44"/>
    <w:rsid w:val="00133B85"/>
    <w:rsid w:val="00137DF1"/>
    <w:rsid w:val="0014485F"/>
    <w:rsid w:val="00145FD3"/>
    <w:rsid w:val="00147EC4"/>
    <w:rsid w:val="00157C18"/>
    <w:rsid w:val="0016148A"/>
    <w:rsid w:val="001656A8"/>
    <w:rsid w:val="00170B45"/>
    <w:rsid w:val="0017132F"/>
    <w:rsid w:val="00197062"/>
    <w:rsid w:val="001A0308"/>
    <w:rsid w:val="001A1DE8"/>
    <w:rsid w:val="001A3363"/>
    <w:rsid w:val="001A39D9"/>
    <w:rsid w:val="001A4383"/>
    <w:rsid w:val="001A657F"/>
    <w:rsid w:val="001B22C3"/>
    <w:rsid w:val="001C1647"/>
    <w:rsid w:val="001C2375"/>
    <w:rsid w:val="001C2464"/>
    <w:rsid w:val="001C26DA"/>
    <w:rsid w:val="001C2B54"/>
    <w:rsid w:val="001C5F76"/>
    <w:rsid w:val="001D2DEA"/>
    <w:rsid w:val="001D7D15"/>
    <w:rsid w:val="001E4F2B"/>
    <w:rsid w:val="001E7D98"/>
    <w:rsid w:val="00210E17"/>
    <w:rsid w:val="00233AD3"/>
    <w:rsid w:val="002351C7"/>
    <w:rsid w:val="00236B5C"/>
    <w:rsid w:val="00237AC6"/>
    <w:rsid w:val="00241F2C"/>
    <w:rsid w:val="00242C70"/>
    <w:rsid w:val="002430D0"/>
    <w:rsid w:val="0024329D"/>
    <w:rsid w:val="002523B6"/>
    <w:rsid w:val="00265A72"/>
    <w:rsid w:val="002720C9"/>
    <w:rsid w:val="002721A4"/>
    <w:rsid w:val="00275C1A"/>
    <w:rsid w:val="00276C81"/>
    <w:rsid w:val="002938EB"/>
    <w:rsid w:val="002A0DF1"/>
    <w:rsid w:val="002B4576"/>
    <w:rsid w:val="002B5682"/>
    <w:rsid w:val="002B7C93"/>
    <w:rsid w:val="002C5A44"/>
    <w:rsid w:val="002C61CC"/>
    <w:rsid w:val="002D3FCF"/>
    <w:rsid w:val="002F06FC"/>
    <w:rsid w:val="002F119F"/>
    <w:rsid w:val="003211DF"/>
    <w:rsid w:val="00323DC3"/>
    <w:rsid w:val="00333814"/>
    <w:rsid w:val="00343751"/>
    <w:rsid w:val="00352876"/>
    <w:rsid w:val="00352D04"/>
    <w:rsid w:val="00354596"/>
    <w:rsid w:val="00354848"/>
    <w:rsid w:val="00366F75"/>
    <w:rsid w:val="00372486"/>
    <w:rsid w:val="00373C7F"/>
    <w:rsid w:val="00374343"/>
    <w:rsid w:val="00376029"/>
    <w:rsid w:val="00377A45"/>
    <w:rsid w:val="00385551"/>
    <w:rsid w:val="003861CB"/>
    <w:rsid w:val="003864B9"/>
    <w:rsid w:val="003A5F82"/>
    <w:rsid w:val="003B55A9"/>
    <w:rsid w:val="003C1281"/>
    <w:rsid w:val="003C2FD0"/>
    <w:rsid w:val="003D3D90"/>
    <w:rsid w:val="003D4D66"/>
    <w:rsid w:val="003D6234"/>
    <w:rsid w:val="003D72C4"/>
    <w:rsid w:val="003E0604"/>
    <w:rsid w:val="003E3DF0"/>
    <w:rsid w:val="003E6C1B"/>
    <w:rsid w:val="003E7EE4"/>
    <w:rsid w:val="003F01F8"/>
    <w:rsid w:val="003F1A32"/>
    <w:rsid w:val="00401192"/>
    <w:rsid w:val="004028D1"/>
    <w:rsid w:val="00406503"/>
    <w:rsid w:val="00413010"/>
    <w:rsid w:val="00417ABF"/>
    <w:rsid w:val="004212E1"/>
    <w:rsid w:val="004234DB"/>
    <w:rsid w:val="00440A0E"/>
    <w:rsid w:val="00442A2B"/>
    <w:rsid w:val="004537BE"/>
    <w:rsid w:val="004647F4"/>
    <w:rsid w:val="004672BF"/>
    <w:rsid w:val="004703AA"/>
    <w:rsid w:val="00471F31"/>
    <w:rsid w:val="00480B69"/>
    <w:rsid w:val="00485CE3"/>
    <w:rsid w:val="00493A6F"/>
    <w:rsid w:val="00493A93"/>
    <w:rsid w:val="004948DA"/>
    <w:rsid w:val="004B385E"/>
    <w:rsid w:val="004B5F90"/>
    <w:rsid w:val="004C79C7"/>
    <w:rsid w:val="004D470D"/>
    <w:rsid w:val="004E3C27"/>
    <w:rsid w:val="00502EDD"/>
    <w:rsid w:val="00506BDC"/>
    <w:rsid w:val="00512C25"/>
    <w:rsid w:val="00520230"/>
    <w:rsid w:val="00527B85"/>
    <w:rsid w:val="0053285D"/>
    <w:rsid w:val="005371E8"/>
    <w:rsid w:val="00537E7B"/>
    <w:rsid w:val="00541BA6"/>
    <w:rsid w:val="005423CA"/>
    <w:rsid w:val="0054272C"/>
    <w:rsid w:val="00547C42"/>
    <w:rsid w:val="00551440"/>
    <w:rsid w:val="00554EBA"/>
    <w:rsid w:val="00560AEF"/>
    <w:rsid w:val="0056457D"/>
    <w:rsid w:val="005663CD"/>
    <w:rsid w:val="005708F7"/>
    <w:rsid w:val="00572525"/>
    <w:rsid w:val="00577C3E"/>
    <w:rsid w:val="0058236A"/>
    <w:rsid w:val="00593CBB"/>
    <w:rsid w:val="00597710"/>
    <w:rsid w:val="005A286E"/>
    <w:rsid w:val="005A3E3C"/>
    <w:rsid w:val="005A5CE1"/>
    <w:rsid w:val="005A7B7F"/>
    <w:rsid w:val="005B1C75"/>
    <w:rsid w:val="005C229E"/>
    <w:rsid w:val="005C31E2"/>
    <w:rsid w:val="005C4221"/>
    <w:rsid w:val="005C4C52"/>
    <w:rsid w:val="005C6FD5"/>
    <w:rsid w:val="005D07C9"/>
    <w:rsid w:val="005E000B"/>
    <w:rsid w:val="005E1B19"/>
    <w:rsid w:val="005E2B02"/>
    <w:rsid w:val="005E2E87"/>
    <w:rsid w:val="005F4661"/>
    <w:rsid w:val="005F68C2"/>
    <w:rsid w:val="00602D53"/>
    <w:rsid w:val="00616541"/>
    <w:rsid w:val="006239D2"/>
    <w:rsid w:val="006271E7"/>
    <w:rsid w:val="00636E32"/>
    <w:rsid w:val="00641FD8"/>
    <w:rsid w:val="006447E9"/>
    <w:rsid w:val="006516EB"/>
    <w:rsid w:val="006522C2"/>
    <w:rsid w:val="00652320"/>
    <w:rsid w:val="00652779"/>
    <w:rsid w:val="0065772B"/>
    <w:rsid w:val="006717F4"/>
    <w:rsid w:val="00675FF7"/>
    <w:rsid w:val="00680682"/>
    <w:rsid w:val="00684665"/>
    <w:rsid w:val="006873EB"/>
    <w:rsid w:val="0069215D"/>
    <w:rsid w:val="006A5DA6"/>
    <w:rsid w:val="006B2E86"/>
    <w:rsid w:val="006D5E53"/>
    <w:rsid w:val="006D6B77"/>
    <w:rsid w:val="006D7C63"/>
    <w:rsid w:val="006E1679"/>
    <w:rsid w:val="006E3149"/>
    <w:rsid w:val="006E75CE"/>
    <w:rsid w:val="007025A9"/>
    <w:rsid w:val="00727266"/>
    <w:rsid w:val="00735872"/>
    <w:rsid w:val="00746ABD"/>
    <w:rsid w:val="007506F2"/>
    <w:rsid w:val="007540CD"/>
    <w:rsid w:val="00755054"/>
    <w:rsid w:val="0076428D"/>
    <w:rsid w:val="007646AE"/>
    <w:rsid w:val="00772B9D"/>
    <w:rsid w:val="00775053"/>
    <w:rsid w:val="00782070"/>
    <w:rsid w:val="0078350B"/>
    <w:rsid w:val="00785971"/>
    <w:rsid w:val="00785F21"/>
    <w:rsid w:val="00790C32"/>
    <w:rsid w:val="00792105"/>
    <w:rsid w:val="0079517D"/>
    <w:rsid w:val="00795774"/>
    <w:rsid w:val="007A6EDE"/>
    <w:rsid w:val="007B1664"/>
    <w:rsid w:val="007B2570"/>
    <w:rsid w:val="007D07F3"/>
    <w:rsid w:val="007E065F"/>
    <w:rsid w:val="007E54C2"/>
    <w:rsid w:val="007F61D6"/>
    <w:rsid w:val="007F6853"/>
    <w:rsid w:val="00807052"/>
    <w:rsid w:val="008159A6"/>
    <w:rsid w:val="00817C4A"/>
    <w:rsid w:val="008220F9"/>
    <w:rsid w:val="008247C6"/>
    <w:rsid w:val="00827575"/>
    <w:rsid w:val="00830E31"/>
    <w:rsid w:val="008372EF"/>
    <w:rsid w:val="00841379"/>
    <w:rsid w:val="00847425"/>
    <w:rsid w:val="0085591E"/>
    <w:rsid w:val="00856A0C"/>
    <w:rsid w:val="00860091"/>
    <w:rsid w:val="00863EA6"/>
    <w:rsid w:val="008652A1"/>
    <w:rsid w:val="00871657"/>
    <w:rsid w:val="00872791"/>
    <w:rsid w:val="008728C0"/>
    <w:rsid w:val="00876B01"/>
    <w:rsid w:val="008862B1"/>
    <w:rsid w:val="0089340C"/>
    <w:rsid w:val="00896CAB"/>
    <w:rsid w:val="008A1500"/>
    <w:rsid w:val="008A2193"/>
    <w:rsid w:val="008B2FDB"/>
    <w:rsid w:val="008C0A55"/>
    <w:rsid w:val="008C3081"/>
    <w:rsid w:val="008C3235"/>
    <w:rsid w:val="008D1052"/>
    <w:rsid w:val="008E2050"/>
    <w:rsid w:val="008E297E"/>
    <w:rsid w:val="008F6B38"/>
    <w:rsid w:val="00911C54"/>
    <w:rsid w:val="00915351"/>
    <w:rsid w:val="00915F15"/>
    <w:rsid w:val="009176DF"/>
    <w:rsid w:val="00926248"/>
    <w:rsid w:val="0092680D"/>
    <w:rsid w:val="00927E71"/>
    <w:rsid w:val="0093557F"/>
    <w:rsid w:val="00954178"/>
    <w:rsid w:val="00957827"/>
    <w:rsid w:val="00972D06"/>
    <w:rsid w:val="00975F82"/>
    <w:rsid w:val="00976BF9"/>
    <w:rsid w:val="00981B15"/>
    <w:rsid w:val="00994FFE"/>
    <w:rsid w:val="009A1243"/>
    <w:rsid w:val="009B13FC"/>
    <w:rsid w:val="009B2778"/>
    <w:rsid w:val="009B5338"/>
    <w:rsid w:val="009C1027"/>
    <w:rsid w:val="009C341B"/>
    <w:rsid w:val="009E25D6"/>
    <w:rsid w:val="009E4E42"/>
    <w:rsid w:val="009F357E"/>
    <w:rsid w:val="00A04E36"/>
    <w:rsid w:val="00A100CE"/>
    <w:rsid w:val="00A11AC5"/>
    <w:rsid w:val="00A15E59"/>
    <w:rsid w:val="00A20124"/>
    <w:rsid w:val="00A24738"/>
    <w:rsid w:val="00A259B0"/>
    <w:rsid w:val="00A31A35"/>
    <w:rsid w:val="00A50662"/>
    <w:rsid w:val="00A50DA1"/>
    <w:rsid w:val="00A52E11"/>
    <w:rsid w:val="00A55F09"/>
    <w:rsid w:val="00A564B0"/>
    <w:rsid w:val="00A60246"/>
    <w:rsid w:val="00A66740"/>
    <w:rsid w:val="00A714CD"/>
    <w:rsid w:val="00A731C6"/>
    <w:rsid w:val="00A734D5"/>
    <w:rsid w:val="00A76AA7"/>
    <w:rsid w:val="00A82478"/>
    <w:rsid w:val="00A85957"/>
    <w:rsid w:val="00AB296C"/>
    <w:rsid w:val="00AC760E"/>
    <w:rsid w:val="00AD172C"/>
    <w:rsid w:val="00AE2095"/>
    <w:rsid w:val="00AE2BC5"/>
    <w:rsid w:val="00AF112C"/>
    <w:rsid w:val="00AF5E2A"/>
    <w:rsid w:val="00B04473"/>
    <w:rsid w:val="00B0594B"/>
    <w:rsid w:val="00B06480"/>
    <w:rsid w:val="00B158E9"/>
    <w:rsid w:val="00B15B13"/>
    <w:rsid w:val="00B209E5"/>
    <w:rsid w:val="00B21B23"/>
    <w:rsid w:val="00B27A2F"/>
    <w:rsid w:val="00B27BCA"/>
    <w:rsid w:val="00B34C4E"/>
    <w:rsid w:val="00B41026"/>
    <w:rsid w:val="00B42465"/>
    <w:rsid w:val="00B6223F"/>
    <w:rsid w:val="00B6691F"/>
    <w:rsid w:val="00B752F0"/>
    <w:rsid w:val="00B83DA5"/>
    <w:rsid w:val="00B86D77"/>
    <w:rsid w:val="00B9021D"/>
    <w:rsid w:val="00BB7D42"/>
    <w:rsid w:val="00BD2A32"/>
    <w:rsid w:val="00BE17EE"/>
    <w:rsid w:val="00BE46F9"/>
    <w:rsid w:val="00BE6389"/>
    <w:rsid w:val="00BE7BAE"/>
    <w:rsid w:val="00BF14BC"/>
    <w:rsid w:val="00BF5248"/>
    <w:rsid w:val="00BF6B01"/>
    <w:rsid w:val="00C0727D"/>
    <w:rsid w:val="00C07EBC"/>
    <w:rsid w:val="00C10009"/>
    <w:rsid w:val="00C22AB0"/>
    <w:rsid w:val="00C264E3"/>
    <w:rsid w:val="00C40294"/>
    <w:rsid w:val="00C47940"/>
    <w:rsid w:val="00C52899"/>
    <w:rsid w:val="00C537AA"/>
    <w:rsid w:val="00C639B7"/>
    <w:rsid w:val="00C714F4"/>
    <w:rsid w:val="00C74C13"/>
    <w:rsid w:val="00C755F5"/>
    <w:rsid w:val="00C82F15"/>
    <w:rsid w:val="00C85EFF"/>
    <w:rsid w:val="00C973FD"/>
    <w:rsid w:val="00CB5183"/>
    <w:rsid w:val="00CB67AE"/>
    <w:rsid w:val="00CD2405"/>
    <w:rsid w:val="00CD294F"/>
    <w:rsid w:val="00CD409E"/>
    <w:rsid w:val="00CF4AC8"/>
    <w:rsid w:val="00CF5C5E"/>
    <w:rsid w:val="00D14D14"/>
    <w:rsid w:val="00D36228"/>
    <w:rsid w:val="00D71695"/>
    <w:rsid w:val="00D754CF"/>
    <w:rsid w:val="00D94B1D"/>
    <w:rsid w:val="00D964AB"/>
    <w:rsid w:val="00D96590"/>
    <w:rsid w:val="00DA646A"/>
    <w:rsid w:val="00DB094F"/>
    <w:rsid w:val="00DB3415"/>
    <w:rsid w:val="00DC6080"/>
    <w:rsid w:val="00DD2CBF"/>
    <w:rsid w:val="00DE18BB"/>
    <w:rsid w:val="00DE370C"/>
    <w:rsid w:val="00DE662D"/>
    <w:rsid w:val="00DE764F"/>
    <w:rsid w:val="00DF14A3"/>
    <w:rsid w:val="00DF1CC5"/>
    <w:rsid w:val="00DF290A"/>
    <w:rsid w:val="00DF45FF"/>
    <w:rsid w:val="00DF6C17"/>
    <w:rsid w:val="00E10B83"/>
    <w:rsid w:val="00E13DB9"/>
    <w:rsid w:val="00E16917"/>
    <w:rsid w:val="00E6160D"/>
    <w:rsid w:val="00E640C5"/>
    <w:rsid w:val="00E71369"/>
    <w:rsid w:val="00E8064A"/>
    <w:rsid w:val="00E9454B"/>
    <w:rsid w:val="00EA4930"/>
    <w:rsid w:val="00EB272F"/>
    <w:rsid w:val="00EB29F5"/>
    <w:rsid w:val="00EB48F0"/>
    <w:rsid w:val="00EB70C2"/>
    <w:rsid w:val="00EB749F"/>
    <w:rsid w:val="00ED34C0"/>
    <w:rsid w:val="00EE66E7"/>
    <w:rsid w:val="00EF5282"/>
    <w:rsid w:val="00F037F3"/>
    <w:rsid w:val="00F0466C"/>
    <w:rsid w:val="00F06D86"/>
    <w:rsid w:val="00F12261"/>
    <w:rsid w:val="00F13A2A"/>
    <w:rsid w:val="00F20D44"/>
    <w:rsid w:val="00F2463F"/>
    <w:rsid w:val="00F24879"/>
    <w:rsid w:val="00F42711"/>
    <w:rsid w:val="00F438B2"/>
    <w:rsid w:val="00F448C5"/>
    <w:rsid w:val="00F456B6"/>
    <w:rsid w:val="00F47B9C"/>
    <w:rsid w:val="00F57596"/>
    <w:rsid w:val="00F67866"/>
    <w:rsid w:val="00F81344"/>
    <w:rsid w:val="00F860FA"/>
    <w:rsid w:val="00F92276"/>
    <w:rsid w:val="00FA1BBE"/>
    <w:rsid w:val="00FA547C"/>
    <w:rsid w:val="00FB5CE7"/>
    <w:rsid w:val="00FB71CE"/>
    <w:rsid w:val="00FC475E"/>
    <w:rsid w:val="00FD2769"/>
    <w:rsid w:val="00FE143F"/>
    <w:rsid w:val="00FE7E96"/>
    <w:rsid w:val="00FF15DE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5F2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785F2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746ABD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78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2017-11-13T21:37:00Z</dcterms:created>
  <dcterms:modified xsi:type="dcterms:W3CDTF">2017-11-13T21:39:00Z</dcterms:modified>
</cp:coreProperties>
</file>