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10512</wp:posOffset>
            </wp:positionV>
            <wp:extent cx="7563713" cy="4261787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713" cy="42617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Рекомендации по проведению мероприятий </w:t>
        <w:br w:type="textWrapping"/>
        <w:t xml:space="preserve">в рамках Всероссийского лектория РНФ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20-24 октября 2025 года</w:t>
        <w:br w:type="textWrapping"/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Уважаемые представители организаций, мы благодарим вас за то, что вы откликнулись на наш запрос об участии во Всероссийском лектории РНФ! В этом документе вы найдете всю информацию о проекте и рекомендации по проведению лекций.</w:t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Об акции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2025 году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Всероссийский лекторий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станет одним из ключевых мероприятий Российского научного фонда. Это уникальная возможность для грантополучателей поделиться результатами своих исследований, рассказать о передовых научных разработках и их практическом потенциале.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Лекторы смогут не только представить свои проекты, но и рассказать о профессиональном пути: как при поддержке Фонда им удалось создать молодежную лабораторию, сохранить научную школу, оснастить подразделение современным оборудованием и возглавить коллектив, работающий на переднем крае науки. Школьники, студенты, аспиранты, коллеги — смогут услышать живые истории о поиске новых материалов, моделировании сложных процессов, открытии биологических видов, разработке лекарств и других амбициозных задачах.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Как это было раньше?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2024 году в рамках лектория, приуроченного к Десятилетию с момента основания Фонда, в проекте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приняли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участие более 300 грантополучателей и 120 научных организаций, видеозаписи некоторых лекций можно увидеть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в сообществе РНФ ВКонтакте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Как грантополучателю РНФ стать участником акции?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мае РНФ запускал большую рассылку по грантополучателям с информацией о Лектории. Исследователи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которые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выразили желание принять участие в мероприятии и готовы прочитать лекции в очном формате, заполняли форму на сайте Фонда.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Далее оргкомитет сформировал списки выступающих и отправил их вместе с официальным письмом в организации грантополучателей. </w:t>
        <w:br w:type="textWrapping"/>
        <w:br w:type="textWrapping"/>
        <w:t xml:space="preserve">В каждой организации предлагается выбрать координатора лектория, который будет ответственным за связь со спикерами лектория, организацию и проведение мероприятия. Приветствуется расширение списка лекторов.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Если вы не получали письмо, но хотите организовать Лекторий в вашей организации, пожалуйста, заполните единую на всех форму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30"/>
            <w:szCs w:val="30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Рекомендации по организации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Подготовка и проведение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Место.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Местом проведения лекций грантополучателей может стать площадка вашей организации или любая городская площадка на ваше усмотрение.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Дата.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Чтобы принять участие в акции, вы совместно с лекторами определяете удобный день (дни) и время проведения вашего мероприятия в рамках дат проведения Всероссийского лектория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20-24 октября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Время.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рекомендуем выделять на каждую лекцию не более 20 минут в случае, если лекций много, и до 40 минут в случае, если у вас пройдут 1-2 лекции. Данного времени будет достаточно, чтобы получить представление о грантополучателе и его проекте; увеличение времени выступления может снизить интерес аудитории.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Аудитория.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Посетителями вашего лектория могут стать школьники, студенты, магистранты, аспиранты из вашей и/или других организаций, в том числе вузов, а также научные сотрудники. При выборе аудитории ориентируйтесь на потребности организации и самих лекторов. Если у организации есть возможность, то можно организовать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дополнительно экскурсию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участников.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Тематика.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рамках лекций грантополучатели могут говорить о своих исследованиях и результатах работы по грантам Фонда или о научной карьере и любом другом опыте работы в науке (создании научной школы или сильной молодежной лаборатории, опыте написания заявок на гранты или коммерциализации разработок, и т.д.). При выборе тем ориентируйтесь на потребности организации, аудитории и самих лекторов.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Заявка.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Когда мероприятие будет запланировано, пожалуйста, заполните единую форму на всех лекторов организации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Просьба заполнить форму не позднее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 октября 2025 г.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(координатор от организации отправляет одну заявку, указав всех лекторов). 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Анонсирование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2e9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Все необходимые материалы, включая фирменный стиль события и шаблон презентации лектора, можно найти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в папке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Шаблон можно использовать на усмотрение лектора. Памятка по анонсированию акции на информационных ресурсах организации находится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Пресс-служба РНФ выпустит общий пресс-релиз мероприятия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проанонсирует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интернет-ресурсах даты мероприятий в организациях.  Обращаем внимание, что все организационные вопросы, в том числе вопрос привлечения аудитории, остается в ведомстве вашей организации. 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Как подготовить лекцию?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собрали практический опыт грантополучателей РНФ и создали презентацию о том, как готовить увлекательные научно-популярные лекции. Полезные советы и готовые решения —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Видеозапись.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2e9" w:val="clear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предлагаем всем желающим, используя свои ресурсы, делать трансляции и видеозаписи лекций, которые могут пополнить вашу базу видеороликов на интернет-порталах и других цифровых площадках организации, а также будут размещены на интернет-ресурсах Фонда.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Telegram-канал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shd w:fill="d9d2e9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приглашаем вас присоединиться к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Telegram-каналу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посвященному лекторию, чтобы получать новости о мероприятии и задавать возникающие вопросы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Отчетность</w:t>
      </w:r>
    </w:p>
    <w:p w:rsidR="00000000" w:rsidDel="00000000" w:rsidP="00000000" w:rsidRDefault="00000000" w:rsidRPr="00000000" w14:paraId="0000002C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Отчетность.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того, как в организации состоится мероприятие, просим координатора акции поделиться обратной связью по количеству участников, спикеров, а также фото- и видеоматериалами. Данная информация будет полезна РНФ для освещения на наших информационных ресурсах, а также для подготовки благодарностей для участников. Для отчетности просим заполнить форму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shd w:fill="d9d2e9" w:val="clear"/>
          <w:rtl w:val="0"/>
        </w:rPr>
        <w:t xml:space="preserve">Благодарности.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итогам проведения лектория мы направим всем участникам электронные благодарности по электронной почте, а также осветим итоги мероприятия на интернет-ресурсах Фонда.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 всем вопросам просьба обращаться по почте к координатору проекта Юлии Шишкиной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u w:val="single"/>
            <w:rtl w:val="0"/>
          </w:rPr>
          <w:t xml:space="preserve">shishkina@rscf.ru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с пометкой в теме письма «Лекторий» или в Telegram-канале.</w:t>
      </w:r>
    </w:p>
    <w:sectPr>
      <w:headerReference r:id="rId18" w:type="default"/>
      <w:pgSz w:h="16838" w:w="11906" w:orient="portrait"/>
      <w:pgMar w:bottom="566.9291338582677" w:top="566.9291338582677" w:left="1133.8582677165355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BF03C8"/>
    <w:pPr>
      <w:autoSpaceDE w:val="0"/>
      <w:autoSpaceDN w:val="0"/>
      <w:adjustRightInd w:val="0"/>
      <w:spacing w:after="0" w:line="240" w:lineRule="auto"/>
    </w:pPr>
    <w:rPr>
      <w:rFonts w:ascii="Geometria" w:cs="Geometria" w:hAnsi="Geomet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 w:val="1"/>
    <w:rsid w:val="003B2512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3B2512"/>
  </w:style>
  <w:style w:type="paragraph" w:styleId="a5">
    <w:name w:val="footer"/>
    <w:basedOn w:val="a"/>
    <w:link w:val="a6"/>
    <w:uiPriority w:val="99"/>
    <w:unhideWhenUsed w:val="1"/>
    <w:rsid w:val="003B2512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3B2512"/>
  </w:style>
  <w:style w:type="character" w:styleId="a7">
    <w:name w:val="Hyperlink"/>
    <w:basedOn w:val="a0"/>
    <w:uiPriority w:val="99"/>
    <w:unhideWhenUsed w:val="1"/>
    <w:rsid w:val="0001709C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 w:val="1"/>
    <w:unhideWhenUsed w:val="1"/>
    <w:rsid w:val="000F67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 w:val="1"/>
    <w:unhideWhenUsed w:val="1"/>
    <w:rsid w:val="000F67D1"/>
    <w:pPr>
      <w:spacing w:line="240" w:lineRule="auto"/>
    </w:pPr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 w:val="1"/>
    <w:rsid w:val="000F67D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0F67D1"/>
    <w:rPr>
      <w:b w:val="1"/>
      <w:bCs w:val="1"/>
    </w:rPr>
  </w:style>
  <w:style w:type="character" w:styleId="ac" w:customStyle="1">
    <w:name w:val="Тема примечания Знак"/>
    <w:basedOn w:val="aa"/>
    <w:link w:val="ab"/>
    <w:uiPriority w:val="99"/>
    <w:semiHidden w:val="1"/>
    <w:rsid w:val="000F67D1"/>
    <w:rPr>
      <w:b w:val="1"/>
      <w:bCs w:val="1"/>
      <w:sz w:val="20"/>
      <w:szCs w:val="20"/>
    </w:rPr>
  </w:style>
  <w:style w:type="paragraph" w:styleId="ad">
    <w:name w:val="Balloon Text"/>
    <w:basedOn w:val="a"/>
    <w:link w:val="ae"/>
    <w:uiPriority w:val="99"/>
    <w:semiHidden w:val="1"/>
    <w:unhideWhenUsed w:val="1"/>
    <w:rsid w:val="000F67D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0F67D1"/>
    <w:rPr>
      <w:rFonts w:ascii="Segoe UI" w:cs="Segoe UI" w:hAnsi="Segoe UI"/>
      <w:sz w:val="18"/>
      <w:szCs w:val="18"/>
    </w:rPr>
  </w:style>
  <w:style w:type="character" w:styleId="af">
    <w:name w:val="FollowedHyperlink"/>
    <w:basedOn w:val="a0"/>
    <w:uiPriority w:val="99"/>
    <w:semiHidden w:val="1"/>
    <w:unhideWhenUsed w:val="1"/>
    <w:rsid w:val="00F84124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semiHidden w:val="1"/>
    <w:unhideWhenUsed w:val="1"/>
    <w:rsid w:val="00E1736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 w:val="1"/>
    <w:rsid w:val="00E2025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forms.yandex.ru/u/68a5b602f47e7329438fc80e" TargetMode="External"/><Relationship Id="rId10" Type="http://schemas.openxmlformats.org/officeDocument/2006/relationships/hyperlink" Target="https://forms.yandex.ru/u/68a5b602f47e7329438fc80e" TargetMode="External"/><Relationship Id="rId13" Type="http://schemas.openxmlformats.org/officeDocument/2006/relationships/hyperlink" Target="https://disk.yandex.ru/d/3S3scG7bpp3sSQ" TargetMode="External"/><Relationship Id="rId12" Type="http://schemas.openxmlformats.org/officeDocument/2006/relationships/hyperlink" Target="https://disk.yandex.ru/d/sr9gJcE5legqs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video.ru/playlist/-107824202_11" TargetMode="External"/><Relationship Id="rId15" Type="http://schemas.openxmlformats.org/officeDocument/2006/relationships/hyperlink" Target="https://t.me/+bi1m-LkiaFk5Njgy" TargetMode="External"/><Relationship Id="rId14" Type="http://schemas.openxmlformats.org/officeDocument/2006/relationships/hyperlink" Target="https://disk.yandex.ru/d/pJhBcE8sIm8vgA" TargetMode="External"/><Relationship Id="rId17" Type="http://schemas.openxmlformats.org/officeDocument/2006/relationships/hyperlink" Target="mailto:shishkina@rscf.ru" TargetMode="External"/><Relationship Id="rId16" Type="http://schemas.openxmlformats.org/officeDocument/2006/relationships/hyperlink" Target="https://forms.yandex.ru/u/66d7104ed04688ae3a271b7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1.png"/><Relationship Id="rId8" Type="http://schemas.openxmlformats.org/officeDocument/2006/relationships/hyperlink" Target="https://www.rscf.ru/news/found/bolee-300-grantopoluchateley-prisoedinilis-k-masshtabnomu-lektoriyu-priurochennomu-k-desyatiletiyu-r/?sphrase_id=729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sE182ALxVd5TeBM0SMoy46G1Q==">CgMxLjA4AGovChRzdWdnZXN0LnJjaXBkZ3M5am9jcBIX0K7Qu9C40Y8g0KjQuNGI0LrQuNC90LBqKwoUc3VnZ2VzdC5oamNiOTMydWlrdm8SE9Cu0LvQuNGPINCo0YPQu9GP0LpyITE4NE5rZjgxX1otT09uNmRGakNqZXY0Uk5vekZMYVBhdw==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2024-07-12T10:06:00Z</dcterms:created>
  <dc:creator>Красильникова Юлия</dc:creator>
</cp:coreProperties>
</file>