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 кафедры «Терапия»(0,5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1 семестра 2025/2026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ind w:firstLine="708"/>
        <w:jc w:val="both"/>
      </w:pPr>
      <w:proofErr w:type="gramStart"/>
      <w:r>
        <w:t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(Управление кадров).</w:t>
      </w:r>
      <w:proofErr w:type="gramEnd"/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jc w:val="both"/>
      </w:pPr>
      <w:r>
        <w:t xml:space="preserve">  Телефон для справок 66-62-79</w:t>
      </w:r>
    </w:p>
    <w:p>
      <w:pPr>
        <w:jc w:val="both"/>
        <w:rPr>
          <w:sz w:val="28"/>
          <w:szCs w:val="28"/>
        </w:rPr>
      </w:pPr>
      <w:r>
        <w:t xml:space="preserve">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2025-09-29T11:04:00Z</dcterms:created>
  <dcterms:modified xsi:type="dcterms:W3CDTF">2025-09-29T12:25:00Z</dcterms:modified>
</cp:coreProperties>
</file>